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156F6E">
        <w:rPr>
          <w:rFonts w:hint="eastAsia"/>
          <w:sz w:val="24"/>
        </w:rPr>
        <w:t>经管大楼</w:t>
      </w:r>
      <w:r w:rsidR="00156F6E">
        <w:rPr>
          <w:rFonts w:hint="eastAsia"/>
          <w:sz w:val="24"/>
        </w:rPr>
        <w:t>3</w:t>
      </w:r>
      <w:r w:rsidR="00156F6E">
        <w:rPr>
          <w:sz w:val="24"/>
        </w:rPr>
        <w:t>20</w:t>
      </w:r>
      <w:r w:rsidR="00156F6E">
        <w:rPr>
          <w:rFonts w:hint="eastAsia"/>
          <w:sz w:val="24"/>
        </w:rPr>
        <w:t>直播实验室设备</w:t>
      </w:r>
      <w:r w:rsidR="004010CB">
        <w:rPr>
          <w:rFonts w:hint="eastAsia"/>
          <w:sz w:val="24"/>
        </w:rPr>
        <w:t>（第</w:t>
      </w:r>
      <w:r w:rsidR="0034540E">
        <w:rPr>
          <w:rFonts w:hint="eastAsia"/>
          <w:sz w:val="24"/>
        </w:rPr>
        <w:t>三</w:t>
      </w:r>
      <w:r w:rsidR="004010CB">
        <w:rPr>
          <w:rFonts w:hint="eastAsia"/>
          <w:sz w:val="24"/>
        </w:rPr>
        <w:t>次）</w:t>
      </w:r>
    </w:p>
    <w:p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smartTag w:uri="urn:schemas-microsoft-com:office:smarttags" w:element="PersonName">
        <w:smartTagPr>
          <w:attr w:name="ProductID" w:val="何"/>
        </w:smartTagPr>
        <w:r w:rsidR="004F09A3">
          <w:rPr>
            <w:rFonts w:hint="eastAsia"/>
            <w:sz w:val="24"/>
          </w:rPr>
          <w:t>何</w:t>
        </w:r>
      </w:smartTag>
      <w:r w:rsidR="00382FA8">
        <w:rPr>
          <w:rFonts w:hint="eastAsia"/>
          <w:sz w:val="24"/>
        </w:rPr>
        <w:t>老师</w:t>
      </w:r>
      <w:r w:rsidR="00382FA8">
        <w:rPr>
          <w:rFonts w:hint="eastAsia"/>
          <w:sz w:val="24"/>
        </w:rPr>
        <w:t xml:space="preserve"> </w:t>
      </w:r>
      <w:r w:rsidR="00865868">
        <w:rPr>
          <w:rFonts w:hint="eastAsia"/>
          <w:sz w:val="24"/>
        </w:rPr>
        <w:t>江老师</w:t>
      </w:r>
    </w:p>
    <w:p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Pr="002F732A">
        <w:rPr>
          <w:rFonts w:hint="eastAsia"/>
          <w:sz w:val="24"/>
        </w:rPr>
        <w:t xml:space="preserve"> </w:t>
      </w:r>
      <w:proofErr w:type="gramStart"/>
      <w:r w:rsidR="004F09A3" w:rsidRPr="004F09A3">
        <w:rPr>
          <w:rFonts w:hint="eastAsia"/>
          <w:sz w:val="24"/>
        </w:rPr>
        <w:t>hxbqh</w:t>
      </w:r>
      <w:r w:rsidR="004F09A3">
        <w:rPr>
          <w:rFonts w:hint="eastAsia"/>
          <w:sz w:val="24"/>
        </w:rPr>
        <w:t>@xujc.com</w:t>
      </w:r>
      <w:r w:rsidR="00382FA8" w:rsidRPr="00382FA8">
        <w:rPr>
          <w:rFonts w:hint="eastAsia"/>
          <w:sz w:val="24"/>
        </w:rPr>
        <w:t xml:space="preserve"> </w:t>
      </w:r>
      <w:r w:rsidR="00382FA8">
        <w:rPr>
          <w:rFonts w:hint="eastAsia"/>
          <w:sz w:val="24"/>
        </w:rPr>
        <w:t xml:space="preserve"> 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  <w:proofErr w:type="gramEnd"/>
    </w:p>
    <w:p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:rsidR="00A03A3E" w:rsidRPr="00BC0B88" w:rsidRDefault="0034540E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合同包二</w:t>
      </w:r>
      <w:bookmarkStart w:id="0" w:name="_GoBack"/>
      <w:bookmarkEnd w:id="0"/>
      <w:r w:rsidR="00BC0B88">
        <w:rPr>
          <w:rFonts w:hint="eastAsia"/>
          <w:sz w:val="24"/>
        </w:rPr>
        <w:t>报价：</w:t>
      </w:r>
      <w:r w:rsidR="00BC0B88">
        <w:rPr>
          <w:sz w:val="24"/>
        </w:rPr>
        <w:tab/>
      </w:r>
      <w:r w:rsidR="00BC0B88">
        <w:rPr>
          <w:rFonts w:hint="eastAsia"/>
          <w:sz w:val="24"/>
          <w:u w:val="single"/>
        </w:rPr>
        <w:t xml:space="preserve"> </w:t>
      </w:r>
      <w:r w:rsidR="00BC0B88">
        <w:rPr>
          <w:sz w:val="24"/>
          <w:u w:val="single"/>
        </w:rPr>
        <w:t xml:space="preserve">                    </w:t>
      </w:r>
    </w:p>
    <w:p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34540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下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14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: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0 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</w:t>
      </w:r>
      <w:r w:rsidR="0034540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不可漏项，否则该合同包的报价作废。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</w:t>
      </w:r>
      <w:r w:rsidR="003903DC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，所有设备至少</w:t>
      </w:r>
      <w:r w:rsidR="003903DC" w:rsidRPr="003903DC">
        <w:rPr>
          <w:rFonts w:ascii="宋体" w:hAnsi="宋体" w:cs="Lucida Sans Unicode" w:hint="eastAsia"/>
          <w:b/>
          <w:color w:val="444444"/>
          <w:kern w:val="0"/>
          <w:sz w:val="24"/>
          <w:bdr w:val="none" w:sz="0" w:space="0" w:color="auto" w:frame="1"/>
        </w:rPr>
        <w:t>保修三年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14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16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proofErr w:type="gramStart"/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proofErr w:type="gramEnd"/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20</w:t>
      </w:r>
      <w:r w:rsidR="00156F6E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8</w:t>
      </w:r>
      <w:r w:rsidR="00773B80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</w:p>
    <w:p w:rsidR="0034540E" w:rsidRDefault="0034540E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A03A3E" w:rsidRPr="0034540E" w:rsidRDefault="00A26AC2" w:rsidP="0034540E">
      <w:pPr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p w:rsidR="00D37159" w:rsidRPr="00A03A3E" w:rsidRDefault="00D60E71" w:rsidP="00A03A3E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03A3E">
        <w:rPr>
          <w:rFonts w:ascii="宋体" w:hAnsi="宋体" w:cs="宋体" w:hint="eastAsia"/>
          <w:b/>
          <w:color w:val="000000"/>
          <w:kern w:val="0"/>
          <w:sz w:val="24"/>
        </w:rPr>
        <w:t>合同包</w:t>
      </w:r>
      <w:r w:rsidR="00D11584" w:rsidRPr="00A03A3E">
        <w:rPr>
          <w:rFonts w:ascii="宋体" w:hAnsi="宋体" w:cs="宋体" w:hint="eastAsia"/>
          <w:b/>
          <w:color w:val="000000"/>
          <w:kern w:val="0"/>
          <w:sz w:val="24"/>
        </w:rPr>
        <w:t>二</w:t>
      </w:r>
      <w:r w:rsidR="00A03A3E"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3"/>
        <w:gridCol w:w="3836"/>
        <w:gridCol w:w="567"/>
        <w:gridCol w:w="567"/>
        <w:gridCol w:w="995"/>
        <w:gridCol w:w="1133"/>
        <w:gridCol w:w="985"/>
      </w:tblGrid>
      <w:tr w:rsidR="003903DC" w:rsidRPr="00D11584" w:rsidTr="003903DC">
        <w:trPr>
          <w:trHeight w:val="416"/>
          <w:jc w:val="center"/>
        </w:trPr>
        <w:tc>
          <w:tcPr>
            <w:tcW w:w="292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515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规格型号及技术参数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6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单价</w:t>
            </w:r>
            <w:r>
              <w:rPr>
                <w:rFonts w:ascii="宋体" w:hAnsi="宋体" w:hint="eastAsia"/>
                <w:sz w:val="18"/>
                <w:szCs w:val="18"/>
              </w:rPr>
              <w:t>(元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8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合计</w:t>
            </w:r>
            <w:r>
              <w:rPr>
                <w:rFonts w:ascii="宋体" w:hAnsi="宋体" w:hint="eastAsia"/>
                <w:sz w:val="18"/>
                <w:szCs w:val="18"/>
              </w:rPr>
              <w:t>（元）</w:t>
            </w:r>
          </w:p>
        </w:tc>
        <w:tc>
          <w:tcPr>
            <w:tcW w:w="511" w:type="pct"/>
            <w:vAlign w:val="center"/>
          </w:tcPr>
          <w:p w:rsidR="003903DC" w:rsidRPr="001F38E7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8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品牌型号：猛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玛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（MOMA）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探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境PRO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入门级专用 4K镜头直播带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货设备高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清数码录像机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1.相机影像传感器：1/2 英寸 CMOS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2.镜头：等效焦距：24-70mm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3.光圈：f/1.2（等效f/6.3）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4.FOV视场角：水平80°，竖直46°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5.变焦：支持最大6倍变焦（3倍光学变焦*2倍无损数字变焦）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6.对焦：混合自动对焦（相位+反差式），支持连续.单次对焦模式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7.触控屏尺寸：5寸 分辨率：1920×1080 刷新率：60Hz 亮度：600 nit/尼特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8.输入音频：UAC无线MIC.3.5mm模拟MIC/LINE IN.内置MIC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9.输出音频：内置喇叭.HDMI和UAC数字音频输出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10.HDMI：4K：3840×2160@30/60fps，1080p：1920×1080@30/60fps，720p：1280×720@30/60fps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11.RTMP：4K：3840×2160@25/30/50/60fps，1080p：1920×1080@25/30/50/60fps，720p：1280×720@25/30/50/60fps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12.Wi-Fi协议：802.11a/b/g/n/ac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13.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蓝牙工作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频率：2.400Ghz ~ 2.4835Ghz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14.配件：三脚架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品牌型号：云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犀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S7AI直播相机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1.规格尺寸：132.5*72*37.5mm(L*W*H)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2.图像传感器：4/3" CMOS图像传感器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3.有效像素：1071万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4.镜头接口：M43卡扣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5.视频信号：最高支持4K@60fps，HDMI-根据屏幕支持分辨率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适配， USB3.0-支持MJPEG/H.264/NV12/YUY2，通过电脑设置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7.ISO：自动/手动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8.白平衡：自动/手动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9.快门：自动/手动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10.视频输出接口：USB TypeC3.0接口*1，HDMI接口*1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11.配件：三脚架，松下25MM镜头*1，松下15MM镜头*1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164A08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直播支架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品牌：绿联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手机、平板通用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176F0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品牌型号：GODOX SL100D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1.1台100W 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深抛柔光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箱+2.8米脚架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2.2台65W网格柔光箱+2.8米灯架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3.1台165W 四叶挡光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板背景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灯+2.8米脚架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手持补光灯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>GODOX XM20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1.色温：2800k~6500k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2.功率：20W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3.电池容量：8000mAh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4.工作时间：2.5H~10.5H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5.拓展：1/4螺丝孔.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冷靴口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*3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76F0">
              <w:rPr>
                <w:rFonts w:ascii="宋体" w:hAnsi="宋体" w:hint="eastAsia"/>
                <w:sz w:val="18"/>
                <w:szCs w:val="18"/>
              </w:rPr>
              <w:t>直播声卡（前级处理器）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mobileU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mini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1.24位192KHz 1×话筒输入 / 1×乐器输入，2×输出 USB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音频接口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2.提供高动态范围 DAC：127dB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3.支持Mac / PC与智能移动设备同时连接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4.2×2模拟量I / O全双工记录和回放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5.兼容iOS和Android数字I / O插孔（Type - C）和模拟I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/ O插孔（3.5毫米立体声TRRS）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6.能与智能手机，平板电脑或其他设备直接连接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7.带有独立增益控制和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幻像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电源开关的麦克风/乐器前置放大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8.6.35mm TRS插孔上的2个模拟输出或3.5mm立体声模拟输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9.顶部面板配备控制输入到智能手机的电平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10.顶部面板配备控制直接监听按钮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11.配备可分配信号源和单独控制音量的耳机输出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12.通过ProDriver4软件控制面板进行灵活的通道路由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13.提供了ICON 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ProAudio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开发的超低延迟ProDriver4™驱动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程序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14.Windows平台均配备了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ProDriver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4™的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LoopBack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功能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15.可通过ProDriver4虚拟插件机架进行音频信号处理，可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以进行实时会话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16.配备USB2.0高速和USB总线供电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17.ARM - M7 / 500MHz处理能力和技术，可实现超快速和稳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定的信号处理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18.支持DirectSound，WDM和ASIO2.0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19.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安卓和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Windows 7.8和10（32位/ 64位）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20.全双工，同时记录/回放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21.与iOS一起使用时，可连接+5VDC外部电源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22.坚固的铝结构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23.随附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Dotec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音频插件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直播麦克风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M5电容麦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类型：电容麦克风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2.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频率范围：20Hz-20KHz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负载阻抗：600Ω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4.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信噪比：80dB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lastRenderedPageBreak/>
              <w:t>5.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直播切换台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Blackmagic Design ATEM Mini 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1.4路HDMI输入，支持多机位切换。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2.内置控制面板，可直接进行节目切换。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3.支持多种转场效果（如混合.浸入.DVE推移等）。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4.配合ATEM Software Control软件，可实现更丰富的特效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和标题功能。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5.支持USB网络摄像头输出，方便与直播软件配合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直播返看大屏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 JAV55英寸直播大屏LED55C3k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1.屏幕尺寸：≥55英寸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2.分辨率：高清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3.屏幕可自由旋转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4.接口：USB≥2，HDMI≥1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6.运行内存≥8G，存储内存≥128G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7.刷新率 ：60Hz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8.系统：Android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9.屏幕亮度：≥280cd/㎡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10.支持电脑.手机无线投屏，兼容各种热门直播伴侣软件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绿色电动背景幕布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391CFB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蓝色电动背景幕布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52"/>
          <w:jc w:val="center"/>
        </w:trPr>
        <w:tc>
          <w:tcPr>
            <w:tcW w:w="3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03A3E" w:rsidRPr="00A03A3E" w:rsidRDefault="00A03A3E" w:rsidP="00A03A3E">
      <w:pPr>
        <w:tabs>
          <w:tab w:val="left" w:pos="1080"/>
        </w:tabs>
        <w:spacing w:line="440" w:lineRule="exact"/>
        <w:jc w:val="left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>供货期：</w:t>
      </w:r>
      <w:r>
        <w:rPr>
          <w:rFonts w:ascii="宋体" w:hint="eastAsia"/>
          <w:sz w:val="24"/>
          <w:u w:val="single"/>
        </w:rPr>
        <w:t xml:space="preserve"> </w:t>
      </w:r>
      <w:r>
        <w:rPr>
          <w:rFonts w:ascii="宋体"/>
          <w:sz w:val="24"/>
          <w:u w:val="single"/>
        </w:rPr>
        <w:t xml:space="preserve">                  </w:t>
      </w:r>
    </w:p>
    <w:p w:rsidR="00D37159" w:rsidRPr="00D11584" w:rsidRDefault="00D37159" w:rsidP="00D11584">
      <w:pPr>
        <w:jc w:val="left"/>
        <w:rPr>
          <w:rFonts w:ascii="宋体" w:hAnsi="宋体"/>
          <w:sz w:val="18"/>
          <w:szCs w:val="18"/>
        </w:rPr>
      </w:pPr>
    </w:p>
    <w:sectPr w:rsidR="00D37159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52" w:rsidRDefault="003B5E52">
      <w:r>
        <w:separator/>
      </w:r>
    </w:p>
  </w:endnote>
  <w:endnote w:type="continuationSeparator" w:id="0">
    <w:p w:rsidR="003B5E52" w:rsidRDefault="003B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52" w:rsidRDefault="003B5E52">
      <w:r>
        <w:separator/>
      </w:r>
    </w:p>
  </w:footnote>
  <w:footnote w:type="continuationSeparator" w:id="0">
    <w:p w:rsidR="003B5E52" w:rsidRDefault="003B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93091"/>
    <w:rsid w:val="00094686"/>
    <w:rsid w:val="000A3526"/>
    <w:rsid w:val="000A715B"/>
    <w:rsid w:val="000C501D"/>
    <w:rsid w:val="000D37D1"/>
    <w:rsid w:val="000D7E4E"/>
    <w:rsid w:val="000E03A2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4540E"/>
    <w:rsid w:val="00354EB6"/>
    <w:rsid w:val="003726D9"/>
    <w:rsid w:val="00382FA8"/>
    <w:rsid w:val="0038356D"/>
    <w:rsid w:val="003903DC"/>
    <w:rsid w:val="0039094C"/>
    <w:rsid w:val="00391CFB"/>
    <w:rsid w:val="003A377A"/>
    <w:rsid w:val="003A67A5"/>
    <w:rsid w:val="003B5E52"/>
    <w:rsid w:val="003D3AA1"/>
    <w:rsid w:val="003D3FAE"/>
    <w:rsid w:val="003F0AA6"/>
    <w:rsid w:val="003F0EDC"/>
    <w:rsid w:val="003F32D3"/>
    <w:rsid w:val="003F4A58"/>
    <w:rsid w:val="004010CB"/>
    <w:rsid w:val="00404423"/>
    <w:rsid w:val="004215CE"/>
    <w:rsid w:val="00424944"/>
    <w:rsid w:val="00424D03"/>
    <w:rsid w:val="00430765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68E3"/>
    <w:rsid w:val="00650C13"/>
    <w:rsid w:val="00653A54"/>
    <w:rsid w:val="00654BC1"/>
    <w:rsid w:val="0066318D"/>
    <w:rsid w:val="006634B8"/>
    <w:rsid w:val="00664D9E"/>
    <w:rsid w:val="006733A4"/>
    <w:rsid w:val="0068661E"/>
    <w:rsid w:val="00690AC6"/>
    <w:rsid w:val="00692AC5"/>
    <w:rsid w:val="006A165D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54569"/>
    <w:rsid w:val="00755B58"/>
    <w:rsid w:val="00755D23"/>
    <w:rsid w:val="00756B24"/>
    <w:rsid w:val="007621A3"/>
    <w:rsid w:val="00762B10"/>
    <w:rsid w:val="00764ACC"/>
    <w:rsid w:val="00764BDC"/>
    <w:rsid w:val="0077361E"/>
    <w:rsid w:val="00773B80"/>
    <w:rsid w:val="0077483D"/>
    <w:rsid w:val="00780469"/>
    <w:rsid w:val="0078142D"/>
    <w:rsid w:val="00791658"/>
    <w:rsid w:val="00792095"/>
    <w:rsid w:val="007A018D"/>
    <w:rsid w:val="007A3A2D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37FA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60218"/>
    <w:rsid w:val="00962385"/>
    <w:rsid w:val="00964EC5"/>
    <w:rsid w:val="00972689"/>
    <w:rsid w:val="00980F30"/>
    <w:rsid w:val="0098238D"/>
    <w:rsid w:val="00985307"/>
    <w:rsid w:val="00986A88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03A3E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E2083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A6DDE"/>
    <w:rsid w:val="00DC3C15"/>
    <w:rsid w:val="00DD4F85"/>
    <w:rsid w:val="00DD4FBE"/>
    <w:rsid w:val="00DD716C"/>
    <w:rsid w:val="00DE0637"/>
    <w:rsid w:val="00DE24F9"/>
    <w:rsid w:val="00DE5D1D"/>
    <w:rsid w:val="00DF325A"/>
    <w:rsid w:val="00E02433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35E2"/>
    <w:rsid w:val="00F03801"/>
    <w:rsid w:val="00F051B5"/>
    <w:rsid w:val="00F42302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2CDB23C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3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507</Words>
  <Characters>2894</Characters>
  <Application>Microsoft Office Word</Application>
  <DocSecurity>0</DocSecurity>
  <Lines>24</Lines>
  <Paragraphs>6</Paragraphs>
  <ScaleCrop>false</ScaleCrop>
  <Company>XUJC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17</cp:revision>
  <cp:lastPrinted>2023-05-25T05:10:00Z</cp:lastPrinted>
  <dcterms:created xsi:type="dcterms:W3CDTF">2025-12-15T06:44:00Z</dcterms:created>
  <dcterms:modified xsi:type="dcterms:W3CDTF">2026-01-08T02:44:00Z</dcterms:modified>
</cp:coreProperties>
</file>