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36"/>
          <w:sz w:val="30"/>
          <w:szCs w:val="30"/>
        </w:rPr>
      </w:pPr>
      <w:r>
        <w:rPr>
          <w:rFonts w:hint="eastAsia" w:ascii="宋体" w:hAnsi="宋体" w:cs="宋体"/>
          <w:b/>
          <w:bCs/>
          <w:kern w:val="36"/>
          <w:sz w:val="30"/>
          <w:szCs w:val="30"/>
        </w:rPr>
        <w:t>厦门大学嘉庚学院设备询价函</w:t>
      </w:r>
    </w:p>
    <w:p>
      <w:pPr>
        <w:spacing w:line="440" w:lineRule="exact"/>
        <w:ind w:left="1560" w:hanging="1560" w:hangingChars="650"/>
        <w:rPr>
          <w:rFonts w:ascii="宋体" w:hAnsi="宋体" w:eastAsia="宋体"/>
          <w:color w:val="FF0000"/>
          <w:sz w:val="24"/>
          <w:szCs w:val="24"/>
          <w:u w:val="single"/>
        </w:rPr>
      </w:pPr>
      <w:r>
        <w:rPr>
          <w:rFonts w:hint="eastAsia" w:ascii="宋体" w:hAnsi="宋体" w:eastAsia="宋体"/>
          <w:sz w:val="24"/>
          <w:szCs w:val="24"/>
        </w:rPr>
        <w:t>报价单位：</w:t>
      </w:r>
      <w:r>
        <w:rPr>
          <w:rFonts w:hint="eastAsia" w:ascii="宋体" w:hAnsi="宋体" w:eastAsia="宋体"/>
          <w:sz w:val="24"/>
          <w:szCs w:val="24"/>
          <w:u w:val="single"/>
        </w:rPr>
        <w:t xml:space="preserve">                           （加盖公章）</w:t>
      </w:r>
    </w:p>
    <w:p>
      <w:pPr>
        <w:spacing w:line="440" w:lineRule="exact"/>
        <w:rPr>
          <w:rFonts w:hint="default" w:ascii="宋体" w:hAnsi="宋体" w:eastAsia="宋体" w:cs="Arial"/>
          <w:bCs/>
          <w:sz w:val="24"/>
          <w:szCs w:val="24"/>
          <w:lang w:val="en-US" w:eastAsia="zh-CN"/>
        </w:rPr>
      </w:pPr>
      <w:r>
        <w:rPr>
          <w:rFonts w:hint="eastAsia" w:ascii="宋体" w:hAnsi="宋体" w:eastAsia="宋体"/>
          <w:sz w:val="24"/>
          <w:szCs w:val="24"/>
        </w:rPr>
        <w:t>采购项目：</w:t>
      </w:r>
      <w:r>
        <w:rPr>
          <w:rFonts w:hint="eastAsia" w:ascii="宋体" w:hAnsi="宋体" w:eastAsia="宋体"/>
          <w:sz w:val="24"/>
          <w:szCs w:val="24"/>
          <w:lang w:val="en-US" w:eastAsia="zh-CN"/>
        </w:rPr>
        <w:t>主楼群1号楼109舞蹈教室多媒体设备采购</w:t>
      </w:r>
    </w:p>
    <w:p>
      <w:pPr>
        <w:spacing w:line="440" w:lineRule="exact"/>
        <w:rPr>
          <w:rFonts w:ascii="宋体" w:hAnsi="宋体" w:eastAsia="宋体"/>
          <w:sz w:val="24"/>
          <w:szCs w:val="24"/>
        </w:rPr>
      </w:pPr>
      <w:r>
        <w:rPr>
          <w:rFonts w:hint="eastAsia" w:ascii="宋体" w:hAnsi="宋体" w:eastAsia="宋体"/>
          <w:sz w:val="24"/>
          <w:szCs w:val="24"/>
        </w:rPr>
        <w:t xml:space="preserve">询价单位：厦门大学嘉庚学院 </w:t>
      </w:r>
    </w:p>
    <w:p>
      <w:pPr>
        <w:spacing w:line="440" w:lineRule="exact"/>
        <w:jc w:val="left"/>
        <w:rPr>
          <w:rFonts w:hint="default" w:ascii="宋体" w:hAnsi="宋体" w:eastAsia="宋体"/>
          <w:sz w:val="24"/>
          <w:szCs w:val="24"/>
          <w:lang w:val="en-US" w:eastAsia="zh-CN"/>
        </w:rPr>
      </w:pPr>
      <w:r>
        <w:rPr>
          <w:rFonts w:hint="eastAsia" w:ascii="宋体" w:hAnsi="宋体" w:eastAsia="宋体"/>
          <w:sz w:val="24"/>
          <w:szCs w:val="24"/>
        </w:rPr>
        <w:t>联系方式：</w:t>
      </w:r>
      <w:r>
        <w:rPr>
          <w:rFonts w:hint="eastAsia" w:ascii="宋体" w:hAnsi="宋体" w:eastAsia="宋体"/>
          <w:sz w:val="24"/>
          <w:szCs w:val="24"/>
          <w:lang w:val="en-US" w:eastAsia="zh-CN"/>
        </w:rPr>
        <w:t>程老师</w:t>
      </w:r>
      <w:r>
        <w:rPr>
          <w:rFonts w:hint="eastAsia" w:ascii="宋体" w:hAnsi="宋体" w:eastAsia="宋体"/>
          <w:sz w:val="24"/>
          <w:szCs w:val="24"/>
        </w:rPr>
        <w:t>0596—6288</w:t>
      </w:r>
      <w:r>
        <w:rPr>
          <w:rFonts w:hint="eastAsia" w:ascii="宋体" w:hAnsi="宋体" w:eastAsia="宋体"/>
          <w:sz w:val="24"/>
          <w:szCs w:val="24"/>
          <w:lang w:val="en-US" w:eastAsia="zh-CN"/>
        </w:rPr>
        <w:t>524</w:t>
      </w:r>
      <w:r>
        <w:rPr>
          <w:rFonts w:hint="eastAsia" w:ascii="宋体" w:hAnsi="宋体" w:eastAsia="宋体"/>
          <w:sz w:val="24"/>
          <w:szCs w:val="24"/>
        </w:rPr>
        <w:t>、</w:t>
      </w:r>
      <w:r>
        <w:rPr>
          <w:rFonts w:hint="eastAsia" w:ascii="宋体" w:hAnsi="宋体" w:eastAsia="宋体"/>
          <w:sz w:val="24"/>
          <w:szCs w:val="24"/>
          <w:lang w:val="en-US" w:eastAsia="zh-CN"/>
        </w:rPr>
        <w:t>沈</w:t>
      </w:r>
      <w:r>
        <w:rPr>
          <w:rFonts w:hint="eastAsia" w:ascii="宋体" w:hAnsi="宋体" w:eastAsia="宋体"/>
          <w:sz w:val="24"/>
          <w:szCs w:val="24"/>
        </w:rPr>
        <w:t>老师 0596—628</w:t>
      </w:r>
      <w:r>
        <w:rPr>
          <w:rFonts w:ascii="宋体" w:hAnsi="宋体" w:eastAsia="宋体"/>
          <w:sz w:val="24"/>
          <w:szCs w:val="24"/>
        </w:rPr>
        <w:t>8</w:t>
      </w:r>
      <w:r>
        <w:rPr>
          <w:rFonts w:hint="eastAsia" w:ascii="宋体" w:hAnsi="宋体" w:eastAsia="宋体"/>
          <w:sz w:val="24"/>
          <w:szCs w:val="24"/>
          <w:lang w:val="en-US" w:eastAsia="zh-CN"/>
        </w:rPr>
        <w:t>716</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sz w:val="24"/>
          <w:szCs w:val="24"/>
        </w:rPr>
        <w:t>邮箱：</w:t>
      </w:r>
      <w:r>
        <w:fldChar w:fldCharType="begin"/>
      </w:r>
      <w:r>
        <w:instrText xml:space="preserve"> HYPERLINK "mailto:jiangtk@xujc.com" </w:instrText>
      </w:r>
      <w:r>
        <w:fldChar w:fldCharType="separate"/>
      </w:r>
      <w:r>
        <w:rPr>
          <w:rFonts w:hint="eastAsia"/>
          <w:lang w:val="en-US" w:eastAsia="zh-CN"/>
        </w:rPr>
        <w:t>jfcheng</w:t>
      </w:r>
      <w:r>
        <w:rPr>
          <w:rStyle w:val="7"/>
          <w:rFonts w:ascii="宋体" w:hAnsi="宋体" w:eastAsia="宋体"/>
          <w:sz w:val="24"/>
          <w:szCs w:val="24"/>
        </w:rPr>
        <w:t>@xujc.com</w:t>
      </w:r>
      <w:r>
        <w:rPr>
          <w:rStyle w:val="7"/>
          <w:rFonts w:ascii="宋体" w:hAnsi="宋体" w:eastAsia="宋体"/>
          <w:sz w:val="24"/>
          <w:szCs w:val="24"/>
        </w:rPr>
        <w:fldChar w:fldCharType="end"/>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st1109</w:t>
      </w:r>
      <w:r>
        <w:rPr>
          <w:rFonts w:hint="eastAsia" w:ascii="宋体" w:hAnsi="宋体" w:eastAsia="宋体"/>
          <w:sz w:val="24"/>
          <w:szCs w:val="24"/>
        </w:rPr>
        <w:t>@xujc.com</w:t>
      </w:r>
    </w:p>
    <w:p>
      <w:pPr>
        <w:spacing w:line="440" w:lineRule="exact"/>
        <w:jc w:val="left"/>
        <w:rPr>
          <w:rFonts w:ascii="宋体" w:hAnsi="宋体" w:eastAsia="宋体"/>
          <w:sz w:val="24"/>
          <w:szCs w:val="24"/>
        </w:rPr>
      </w:pPr>
      <w:r>
        <w:rPr>
          <w:rFonts w:hint="eastAsia" w:ascii="宋体" w:hAnsi="宋体" w:eastAsia="宋体"/>
          <w:sz w:val="24"/>
          <w:szCs w:val="24"/>
        </w:rPr>
        <w:t>传真：0596—6288224</w:t>
      </w:r>
    </w:p>
    <w:p>
      <w:pPr>
        <w:numPr>
          <w:ilvl w:val="0"/>
          <w:numId w:val="1"/>
        </w:numPr>
        <w:spacing w:line="440" w:lineRule="exact"/>
        <w:rPr>
          <w:rFonts w:ascii="宋体" w:hAnsi="宋体" w:eastAsia="宋体"/>
          <w:sz w:val="24"/>
          <w:szCs w:val="24"/>
        </w:rPr>
      </w:pPr>
      <w:r>
        <w:rPr>
          <w:rFonts w:hint="eastAsia" w:ascii="宋体" w:hAnsi="宋体" w:eastAsia="宋体"/>
          <w:sz w:val="24"/>
          <w:szCs w:val="24"/>
        </w:rPr>
        <w:t>基本要求和数量：</w:t>
      </w:r>
    </w:p>
    <w:tbl>
      <w:tblPr>
        <w:tblStyle w:val="5"/>
        <w:tblW w:w="4997" w:type="pct"/>
        <w:jc w:val="center"/>
        <w:tblLayout w:type="fixed"/>
        <w:tblCellMar>
          <w:top w:w="0" w:type="dxa"/>
          <w:left w:w="108" w:type="dxa"/>
          <w:bottom w:w="0" w:type="dxa"/>
          <w:right w:w="108" w:type="dxa"/>
        </w:tblCellMar>
      </w:tblPr>
      <w:tblGrid>
        <w:gridCol w:w="765"/>
        <w:gridCol w:w="1088"/>
        <w:gridCol w:w="3152"/>
        <w:gridCol w:w="774"/>
        <w:gridCol w:w="777"/>
        <w:gridCol w:w="1033"/>
        <w:gridCol w:w="928"/>
      </w:tblGrid>
      <w:tr>
        <w:tblPrEx>
          <w:tblCellMar>
            <w:top w:w="0" w:type="dxa"/>
            <w:left w:w="108" w:type="dxa"/>
            <w:bottom w:w="0" w:type="dxa"/>
            <w:right w:w="108" w:type="dxa"/>
          </w:tblCellMar>
        </w:tblPrEx>
        <w:trPr>
          <w:trHeight w:val="1155"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序号</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设备名称</w:t>
            </w:r>
          </w:p>
        </w:tc>
        <w:tc>
          <w:tcPr>
            <w:tcW w:w="18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规格参数</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数量</w:t>
            </w: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单价（元）</w:t>
            </w:r>
          </w:p>
        </w:tc>
        <w:tc>
          <w:tcPr>
            <w:tcW w:w="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lang w:val="en-US" w:eastAsia="zh-CN"/>
              </w:rPr>
              <w:t>小计</w:t>
            </w:r>
            <w:r>
              <w:rPr>
                <w:rFonts w:hint="eastAsia" w:ascii="宋体" w:hAnsi="宋体" w:eastAsia="宋体" w:cs="宋体"/>
                <w:b/>
                <w:color w:val="000000"/>
                <w:kern w:val="0"/>
                <w:sz w:val="21"/>
                <w:szCs w:val="21"/>
              </w:rPr>
              <w:t>（元）</w:t>
            </w: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lang w:val="en-US" w:eastAsia="zh-CN"/>
              </w:rPr>
              <w:t>保修期</w:t>
            </w:r>
          </w:p>
        </w:tc>
      </w:tr>
      <w:tr>
        <w:tblPrEx>
          <w:tblCellMar>
            <w:top w:w="0" w:type="dxa"/>
            <w:left w:w="108" w:type="dxa"/>
            <w:bottom w:w="0" w:type="dxa"/>
            <w:right w:w="108" w:type="dxa"/>
          </w:tblCellMar>
        </w:tblPrEx>
        <w:trPr>
          <w:trHeight w:val="1012"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sz w:val="21"/>
                <w:szCs w:val="21"/>
                <w:lang w:val="en-US" w:eastAsia="zh-CN"/>
              </w:rPr>
            </w:pPr>
            <w:r>
              <w:rPr>
                <w:rFonts w:hint="eastAsia" w:ascii="宋体" w:hAnsi="宋体"/>
                <w:sz w:val="21"/>
                <w:szCs w:val="21"/>
                <w:lang w:val="en-US" w:eastAsia="zh-CN"/>
              </w:rPr>
              <w:t>1</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sz w:val="21"/>
                <w:szCs w:val="21"/>
              </w:rPr>
              <w:t>机柜</w:t>
            </w:r>
          </w:p>
        </w:tc>
        <w:tc>
          <w:tcPr>
            <w:tcW w:w="1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eastAsiaTheme="minorEastAsia"/>
                <w:kern w:val="0"/>
                <w:sz w:val="21"/>
                <w:szCs w:val="21"/>
                <w:u w:val="single"/>
                <w:lang w:val="en-US" w:eastAsia="zh-CN"/>
              </w:rPr>
            </w:pPr>
            <w:r>
              <w:rPr>
                <w:rFonts w:hint="eastAsia" w:ascii="宋体" w:hAnsi="宋体" w:cs="宋体"/>
                <w:kern w:val="0"/>
                <w:sz w:val="21"/>
                <w:szCs w:val="21"/>
                <w:lang w:val="en-US" w:eastAsia="zh-CN"/>
              </w:rPr>
              <w:t>品牌型号：</w:t>
            </w:r>
            <w:r>
              <w:rPr>
                <w:rFonts w:hint="eastAsia" w:ascii="宋体" w:hAnsi="宋体" w:cs="宋体"/>
                <w:kern w:val="0"/>
                <w:sz w:val="21"/>
                <w:szCs w:val="21"/>
                <w:u w:val="single"/>
                <w:lang w:val="en-US" w:eastAsia="zh-CN"/>
              </w:rPr>
              <w:t xml:space="preserve">            </w:t>
            </w:r>
          </w:p>
          <w:p>
            <w:pPr>
              <w:widowControl/>
              <w:jc w:val="left"/>
              <w:rPr>
                <w:rFonts w:hint="eastAsia" w:ascii="宋体" w:hAnsi="宋体" w:cs="宋体"/>
                <w:kern w:val="0"/>
                <w:sz w:val="21"/>
                <w:szCs w:val="21"/>
              </w:rPr>
            </w:pPr>
            <w:r>
              <w:rPr>
                <w:rFonts w:ascii="宋体" w:hAnsi="宋体" w:cs="宋体"/>
                <w:kern w:val="0"/>
                <w:sz w:val="21"/>
                <w:szCs w:val="21"/>
              </w:rPr>
              <w:t>12U</w:t>
            </w:r>
            <w:r>
              <w:rPr>
                <w:rFonts w:hint="eastAsia" w:ascii="宋体" w:hAnsi="宋体" w:cs="宋体"/>
                <w:kern w:val="0"/>
                <w:sz w:val="21"/>
                <w:szCs w:val="21"/>
              </w:rPr>
              <w:t xml:space="preserve"> </w:t>
            </w:r>
            <w:r>
              <w:rPr>
                <w:rFonts w:ascii="宋体" w:hAnsi="宋体" w:cs="宋体"/>
                <w:kern w:val="0"/>
                <w:sz w:val="21"/>
                <w:szCs w:val="21"/>
              </w:rPr>
              <w:t xml:space="preserve"> </w:t>
            </w:r>
            <w:r>
              <w:rPr>
                <w:rFonts w:hint="eastAsia" w:ascii="宋体" w:hAnsi="宋体" w:cs="宋体"/>
                <w:kern w:val="0"/>
                <w:sz w:val="21"/>
                <w:szCs w:val="21"/>
              </w:rPr>
              <w:t>550x450x600带轮落地、壁挂两用) 重量</w:t>
            </w:r>
            <w:r>
              <w:rPr>
                <w:rFonts w:ascii="宋体" w:hAnsi="宋体" w:cs="宋体"/>
                <w:kern w:val="0"/>
                <w:sz w:val="21"/>
                <w:szCs w:val="21"/>
              </w:rPr>
              <w:t xml:space="preserve"> 20</w:t>
            </w:r>
            <w:r>
              <w:rPr>
                <w:rFonts w:hint="eastAsia" w:ascii="宋体" w:hAnsi="宋体" w:cs="宋体"/>
                <w:kern w:val="0"/>
                <w:sz w:val="21"/>
                <w:szCs w:val="21"/>
              </w:rPr>
              <w:t>KG</w:t>
            </w:r>
          </w:p>
          <w:p>
            <w:pPr>
              <w:widowControl/>
              <w:jc w:val="left"/>
              <w:rPr>
                <w:rFonts w:hint="eastAsia" w:ascii="宋体" w:hAnsi="宋体" w:cs="宋体"/>
                <w:kern w:val="0"/>
                <w:sz w:val="21"/>
                <w:szCs w:val="21"/>
              </w:rPr>
            </w:pPr>
            <w:r>
              <w:rPr>
                <w:rFonts w:ascii="宋体" w:hAnsi="宋体"/>
                <w:kern w:val="0"/>
                <w:sz w:val="21"/>
                <w:szCs w:val="21"/>
              </w:rPr>
              <w:t>保修期≥</w:t>
            </w:r>
            <w:r>
              <w:rPr>
                <w:rFonts w:hint="eastAsia" w:ascii="宋体" w:hAnsi="宋体"/>
                <w:kern w:val="0"/>
                <w:sz w:val="21"/>
                <w:szCs w:val="21"/>
                <w:lang w:val="en-US" w:eastAsia="zh-CN"/>
              </w:rPr>
              <w:t>3</w:t>
            </w:r>
            <w:r>
              <w:rPr>
                <w:rFonts w:ascii="宋体" w:hAnsi="宋体"/>
                <w:kern w:val="0"/>
                <w:sz w:val="21"/>
                <w:szCs w:val="21"/>
              </w:rPr>
              <w:t>年</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1个</w:t>
            </w: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93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sz w:val="21"/>
                <w:szCs w:val="21"/>
                <w:lang w:val="en-US" w:eastAsia="zh-CN"/>
              </w:rPr>
            </w:pPr>
            <w:r>
              <w:rPr>
                <w:rFonts w:hint="eastAsia" w:ascii="宋体" w:hAnsi="宋体"/>
                <w:sz w:val="21"/>
                <w:szCs w:val="21"/>
                <w:lang w:val="en-US" w:eastAsia="zh-CN"/>
              </w:rPr>
              <w:t>2</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sz w:val="21"/>
                <w:szCs w:val="21"/>
                <w:lang w:val="en-US" w:eastAsia="zh-CN"/>
              </w:rPr>
            </w:pPr>
            <w:r>
              <w:rPr>
                <w:rFonts w:hint="eastAsia" w:ascii="宋体" w:hAnsi="宋体"/>
                <w:sz w:val="21"/>
                <w:szCs w:val="21"/>
                <w:lang w:val="en-US" w:eastAsia="zh-CN"/>
              </w:rPr>
              <w:t>功放</w:t>
            </w:r>
          </w:p>
        </w:tc>
        <w:tc>
          <w:tcPr>
            <w:tcW w:w="1849"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 w:val="21"/>
                <w:szCs w:val="21"/>
              </w:rPr>
            </w:pPr>
            <w:r>
              <w:rPr>
                <w:rFonts w:hint="eastAsia" w:ascii="宋体" w:hAnsi="宋体"/>
                <w:kern w:val="0"/>
                <w:sz w:val="21"/>
                <w:szCs w:val="21"/>
                <w:lang w:val="en-US" w:eastAsia="zh-CN"/>
              </w:rPr>
              <w:t>品牌</w:t>
            </w:r>
            <w:r>
              <w:rPr>
                <w:rFonts w:hint="eastAsia" w:ascii="宋体" w:hAnsi="宋体"/>
                <w:kern w:val="0"/>
                <w:sz w:val="21"/>
                <w:szCs w:val="21"/>
              </w:rPr>
              <w:t>型号：惠威MP</w:t>
            </w:r>
            <w:r>
              <w:rPr>
                <w:rFonts w:ascii="宋体" w:hAnsi="宋体"/>
                <w:kern w:val="0"/>
                <w:sz w:val="21"/>
                <w:szCs w:val="21"/>
              </w:rPr>
              <w:t>360</w:t>
            </w:r>
            <w:r>
              <w:rPr>
                <w:rFonts w:hint="eastAsia" w:ascii="宋体" w:hAnsi="宋体"/>
                <w:kern w:val="0"/>
                <w:sz w:val="21"/>
                <w:szCs w:val="21"/>
              </w:rPr>
              <w:t>s</w:t>
            </w:r>
          </w:p>
          <w:p>
            <w:pPr>
              <w:rPr>
                <w:rFonts w:ascii="宋体" w:hAnsi="宋体"/>
                <w:kern w:val="0"/>
                <w:sz w:val="21"/>
                <w:szCs w:val="21"/>
              </w:rPr>
            </w:pPr>
            <w:r>
              <w:rPr>
                <w:rFonts w:ascii="宋体" w:hAnsi="宋体"/>
                <w:kern w:val="0"/>
                <w:sz w:val="21"/>
                <w:szCs w:val="21"/>
              </w:rPr>
              <w:t>额定功率：</w:t>
            </w:r>
            <w:r>
              <w:rPr>
                <w:rFonts w:hint="eastAsia" w:ascii="宋体" w:hAnsi="宋体"/>
                <w:kern w:val="0"/>
                <w:sz w:val="21"/>
                <w:szCs w:val="21"/>
              </w:rPr>
              <w:t>3</w:t>
            </w:r>
            <w:r>
              <w:rPr>
                <w:rFonts w:ascii="宋体" w:hAnsi="宋体"/>
                <w:kern w:val="0"/>
                <w:sz w:val="21"/>
                <w:szCs w:val="21"/>
              </w:rPr>
              <w:t>60W</w:t>
            </w:r>
          </w:p>
          <w:p>
            <w:pPr>
              <w:rPr>
                <w:rFonts w:hint="eastAsia" w:ascii="宋体" w:hAnsi="宋体"/>
                <w:kern w:val="0"/>
                <w:sz w:val="21"/>
                <w:szCs w:val="21"/>
              </w:rPr>
            </w:pPr>
            <w:r>
              <w:rPr>
                <w:rFonts w:hint="eastAsia" w:ascii="宋体" w:hAnsi="宋体"/>
                <w:kern w:val="0"/>
                <w:sz w:val="21"/>
                <w:szCs w:val="21"/>
              </w:rPr>
              <w:t>最大功率：7</w:t>
            </w:r>
            <w:r>
              <w:rPr>
                <w:rFonts w:ascii="宋体" w:hAnsi="宋体"/>
                <w:kern w:val="0"/>
                <w:sz w:val="21"/>
                <w:szCs w:val="21"/>
              </w:rPr>
              <w:t>20</w:t>
            </w:r>
            <w:r>
              <w:rPr>
                <w:rFonts w:hint="eastAsia" w:ascii="宋体" w:hAnsi="宋体"/>
                <w:kern w:val="0"/>
                <w:sz w:val="21"/>
                <w:szCs w:val="21"/>
              </w:rPr>
              <w:t>W</w:t>
            </w:r>
          </w:p>
          <w:p>
            <w:pPr>
              <w:rPr>
                <w:rFonts w:hint="eastAsia" w:ascii="宋体" w:hAnsi="宋体"/>
                <w:kern w:val="0"/>
                <w:sz w:val="21"/>
                <w:szCs w:val="21"/>
              </w:rPr>
            </w:pPr>
            <w:r>
              <w:rPr>
                <w:rFonts w:hint="eastAsia" w:ascii="宋体" w:hAnsi="宋体"/>
                <w:kern w:val="0"/>
                <w:sz w:val="21"/>
                <w:szCs w:val="21"/>
              </w:rPr>
              <w:t>输入灵敏度 AUX 250mV (非平衡) MIC 5mV (非平衡)CD 500mV (非平衡) PRI250mV (非平衡) EM V (平衡)</w:t>
            </w:r>
          </w:p>
          <w:p>
            <w:pPr>
              <w:rPr>
                <w:rFonts w:hint="eastAsia" w:ascii="宋体" w:hAnsi="宋体"/>
                <w:kern w:val="0"/>
                <w:sz w:val="21"/>
                <w:szCs w:val="21"/>
              </w:rPr>
            </w:pPr>
            <w:r>
              <w:rPr>
                <w:rFonts w:hint="eastAsia" w:ascii="宋体" w:hAnsi="宋体"/>
                <w:kern w:val="0"/>
                <w:sz w:val="21"/>
                <w:szCs w:val="21"/>
              </w:rPr>
              <w:t>音量调整旋钮 BASS: +10dB TREBLE: +10dB</w:t>
            </w:r>
          </w:p>
          <w:p>
            <w:pPr>
              <w:rPr>
                <w:rFonts w:hint="eastAsia" w:ascii="宋体" w:hAnsi="宋体"/>
                <w:kern w:val="0"/>
                <w:sz w:val="21"/>
                <w:szCs w:val="21"/>
              </w:rPr>
            </w:pPr>
            <w:r>
              <w:rPr>
                <w:rFonts w:hint="eastAsia" w:ascii="宋体" w:hAnsi="宋体"/>
                <w:kern w:val="0"/>
                <w:sz w:val="21"/>
                <w:szCs w:val="21"/>
              </w:rPr>
              <w:t>线性失真 ≤1%(100%功率)</w:t>
            </w:r>
          </w:p>
          <w:p>
            <w:pPr>
              <w:rPr>
                <w:rFonts w:hint="eastAsia" w:ascii="宋体" w:hAnsi="宋体"/>
                <w:kern w:val="0"/>
                <w:sz w:val="21"/>
                <w:szCs w:val="21"/>
              </w:rPr>
            </w:pPr>
            <w:r>
              <w:rPr>
                <w:rFonts w:hint="eastAsia" w:ascii="宋体" w:hAnsi="宋体"/>
                <w:kern w:val="0"/>
                <w:sz w:val="21"/>
                <w:szCs w:val="21"/>
              </w:rPr>
              <w:t>信噪比 LINE&gt;65dB MIC&gt;65dB</w:t>
            </w:r>
          </w:p>
          <w:p>
            <w:pPr>
              <w:rPr>
                <w:rFonts w:hint="eastAsia" w:ascii="宋体" w:hAnsi="宋体"/>
                <w:kern w:val="0"/>
                <w:sz w:val="21"/>
                <w:szCs w:val="21"/>
              </w:rPr>
            </w:pPr>
            <w:r>
              <w:rPr>
                <w:rFonts w:hint="eastAsia" w:ascii="宋体" w:hAnsi="宋体"/>
                <w:kern w:val="0"/>
                <w:sz w:val="21"/>
                <w:szCs w:val="21"/>
              </w:rPr>
              <w:t>优先级别 EM&gt;PRI&gt;MIC1&gt;其他</w:t>
            </w:r>
          </w:p>
          <w:p>
            <w:pPr>
              <w:rPr>
                <w:rFonts w:hint="eastAsia" w:ascii="宋体" w:hAnsi="宋体"/>
                <w:kern w:val="0"/>
                <w:sz w:val="21"/>
                <w:szCs w:val="21"/>
              </w:rPr>
            </w:pPr>
            <w:r>
              <w:rPr>
                <w:rFonts w:hint="eastAsia" w:ascii="宋体" w:hAnsi="宋体"/>
                <w:kern w:val="0"/>
                <w:sz w:val="21"/>
                <w:szCs w:val="21"/>
              </w:rPr>
              <w:t>频率响应 70Hz-18KHz(+3dB)</w:t>
            </w:r>
          </w:p>
          <w:p>
            <w:pPr>
              <w:rPr>
                <w:rFonts w:hint="eastAsia" w:ascii="宋体" w:hAnsi="宋体"/>
                <w:kern w:val="0"/>
                <w:sz w:val="21"/>
                <w:szCs w:val="21"/>
              </w:rPr>
            </w:pPr>
            <w:r>
              <w:rPr>
                <w:rFonts w:hint="eastAsia" w:ascii="宋体" w:hAnsi="宋体"/>
                <w:kern w:val="0"/>
                <w:sz w:val="21"/>
                <w:szCs w:val="21"/>
              </w:rPr>
              <w:t>输出调整率 &lt;3dB</w:t>
            </w:r>
          </w:p>
          <w:p>
            <w:pPr>
              <w:widowControl/>
              <w:jc w:val="left"/>
              <w:rPr>
                <w:rFonts w:hint="eastAsia" w:ascii="宋体" w:hAnsi="宋体"/>
                <w:kern w:val="0"/>
                <w:sz w:val="21"/>
                <w:szCs w:val="21"/>
              </w:rPr>
            </w:pPr>
            <w:r>
              <w:rPr>
                <w:rFonts w:hint="eastAsia" w:ascii="宋体" w:hAnsi="宋体"/>
                <w:kern w:val="0"/>
                <w:sz w:val="21"/>
                <w:szCs w:val="21"/>
              </w:rPr>
              <w:t>辅助输出 非平衡0.775V</w:t>
            </w:r>
          </w:p>
          <w:p>
            <w:pPr>
              <w:widowControl/>
              <w:jc w:val="left"/>
              <w:rPr>
                <w:rFonts w:hint="eastAsia" w:ascii="宋体" w:hAnsi="宋体"/>
                <w:kern w:val="0"/>
                <w:sz w:val="21"/>
                <w:szCs w:val="21"/>
              </w:rPr>
            </w:pPr>
            <w:r>
              <w:rPr>
                <w:rFonts w:ascii="宋体" w:hAnsi="宋体"/>
                <w:kern w:val="0"/>
                <w:sz w:val="21"/>
                <w:szCs w:val="21"/>
              </w:rPr>
              <w:t>保修期≥</w:t>
            </w:r>
            <w:r>
              <w:rPr>
                <w:rFonts w:hint="eastAsia" w:ascii="宋体" w:hAnsi="宋体"/>
                <w:kern w:val="0"/>
                <w:sz w:val="21"/>
                <w:szCs w:val="21"/>
                <w:lang w:val="en-US" w:eastAsia="zh-CN"/>
              </w:rPr>
              <w:t>3</w:t>
            </w:r>
            <w:r>
              <w:rPr>
                <w:rFonts w:ascii="宋体" w:hAnsi="宋体"/>
                <w:kern w:val="0"/>
                <w:sz w:val="21"/>
                <w:szCs w:val="21"/>
              </w:rPr>
              <w:t>年</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1台</w:t>
            </w: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439"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1"/>
                <w:szCs w:val="21"/>
                <w:lang w:val="en-US" w:eastAsia="zh-CN"/>
              </w:rPr>
            </w:pPr>
            <w:r>
              <w:rPr>
                <w:rFonts w:hint="eastAsia" w:ascii="宋体" w:hAnsi="宋体"/>
                <w:sz w:val="21"/>
                <w:szCs w:val="21"/>
              </w:rPr>
              <w:t>音箱</w:t>
            </w:r>
          </w:p>
        </w:tc>
        <w:tc>
          <w:tcPr>
            <w:tcW w:w="1849" w:type="pct"/>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宋体" w:hAnsi="宋体"/>
                <w:kern w:val="0"/>
                <w:sz w:val="21"/>
                <w:szCs w:val="21"/>
              </w:rPr>
            </w:pPr>
            <w:r>
              <w:rPr>
                <w:rFonts w:hint="eastAsia" w:ascii="宋体" w:hAnsi="宋体"/>
                <w:kern w:val="0"/>
                <w:sz w:val="21"/>
                <w:szCs w:val="21"/>
              </w:rPr>
              <w:t>型号：惠威H</w:t>
            </w:r>
            <w:r>
              <w:rPr>
                <w:rFonts w:ascii="宋体" w:hAnsi="宋体"/>
                <w:kern w:val="0"/>
                <w:sz w:val="21"/>
                <w:szCs w:val="21"/>
              </w:rPr>
              <w:t>S80S</w:t>
            </w:r>
          </w:p>
          <w:p>
            <w:pPr>
              <w:spacing w:line="300" w:lineRule="exact"/>
              <w:rPr>
                <w:rFonts w:hint="eastAsia" w:ascii="宋体" w:hAnsi="宋体"/>
                <w:kern w:val="0"/>
                <w:sz w:val="21"/>
                <w:szCs w:val="21"/>
              </w:rPr>
            </w:pPr>
            <w:r>
              <w:rPr>
                <w:rFonts w:hint="eastAsia" w:ascii="宋体" w:hAnsi="宋体"/>
                <w:kern w:val="0"/>
                <w:sz w:val="21"/>
                <w:szCs w:val="21"/>
              </w:rPr>
              <w:t>喇叭口径 8”X1 2”X1</w:t>
            </w:r>
          </w:p>
          <w:p>
            <w:pPr>
              <w:spacing w:line="300" w:lineRule="exact"/>
              <w:rPr>
                <w:rFonts w:ascii="宋体" w:hAnsi="宋体"/>
                <w:kern w:val="0"/>
                <w:sz w:val="21"/>
                <w:szCs w:val="21"/>
              </w:rPr>
            </w:pPr>
            <w:r>
              <w:rPr>
                <w:rFonts w:hint="eastAsia" w:ascii="宋体" w:hAnsi="宋体"/>
                <w:kern w:val="0"/>
                <w:sz w:val="21"/>
                <w:szCs w:val="21"/>
              </w:rPr>
              <w:t xml:space="preserve">额定功率 </w:t>
            </w:r>
            <w:r>
              <w:rPr>
                <w:rFonts w:ascii="宋体" w:hAnsi="宋体"/>
                <w:kern w:val="0"/>
                <w:sz w:val="21"/>
                <w:szCs w:val="21"/>
              </w:rPr>
              <w:t>60</w:t>
            </w:r>
            <w:r>
              <w:rPr>
                <w:rFonts w:hint="eastAsia" w:ascii="宋体" w:hAnsi="宋体"/>
                <w:kern w:val="0"/>
                <w:sz w:val="21"/>
                <w:szCs w:val="21"/>
              </w:rPr>
              <w:t>W</w:t>
            </w:r>
          </w:p>
          <w:p>
            <w:pPr>
              <w:spacing w:line="300" w:lineRule="exact"/>
              <w:rPr>
                <w:rFonts w:hint="eastAsia" w:ascii="宋体" w:hAnsi="宋体"/>
                <w:kern w:val="0"/>
                <w:sz w:val="21"/>
                <w:szCs w:val="21"/>
              </w:rPr>
            </w:pPr>
            <w:r>
              <w:rPr>
                <w:rFonts w:hint="eastAsia" w:ascii="宋体" w:hAnsi="宋体"/>
                <w:kern w:val="0"/>
                <w:sz w:val="21"/>
                <w:szCs w:val="21"/>
              </w:rPr>
              <w:t xml:space="preserve">最大功率 </w:t>
            </w:r>
            <w:r>
              <w:rPr>
                <w:rFonts w:ascii="宋体" w:hAnsi="宋体"/>
                <w:kern w:val="0"/>
                <w:sz w:val="21"/>
                <w:szCs w:val="21"/>
              </w:rPr>
              <w:t>120</w:t>
            </w:r>
            <w:r>
              <w:rPr>
                <w:rFonts w:hint="eastAsia" w:ascii="宋体" w:hAnsi="宋体"/>
                <w:kern w:val="0"/>
                <w:sz w:val="21"/>
                <w:szCs w:val="21"/>
              </w:rPr>
              <w:t>W</w:t>
            </w:r>
          </w:p>
          <w:p>
            <w:pPr>
              <w:spacing w:line="300" w:lineRule="exact"/>
              <w:rPr>
                <w:rFonts w:hint="eastAsia" w:ascii="宋体" w:hAnsi="宋体"/>
                <w:kern w:val="0"/>
                <w:sz w:val="21"/>
                <w:szCs w:val="21"/>
              </w:rPr>
            </w:pPr>
            <w:r>
              <w:rPr>
                <w:rFonts w:hint="eastAsia" w:ascii="宋体" w:hAnsi="宋体"/>
                <w:kern w:val="0"/>
                <w:sz w:val="21"/>
                <w:szCs w:val="21"/>
              </w:rPr>
              <w:t>工作方式 8Ω（定限选用） 70V/100V（定压选用)</w:t>
            </w:r>
          </w:p>
          <w:p>
            <w:pPr>
              <w:spacing w:line="300" w:lineRule="exact"/>
              <w:rPr>
                <w:rFonts w:hint="eastAsia" w:ascii="宋体" w:hAnsi="宋体"/>
                <w:kern w:val="0"/>
                <w:sz w:val="21"/>
                <w:szCs w:val="21"/>
              </w:rPr>
            </w:pPr>
            <w:r>
              <w:rPr>
                <w:rFonts w:hint="eastAsia" w:ascii="宋体" w:hAnsi="宋体"/>
                <w:kern w:val="0"/>
                <w:sz w:val="21"/>
                <w:szCs w:val="21"/>
              </w:rPr>
              <w:t>灵敏度 9</w:t>
            </w:r>
            <w:r>
              <w:rPr>
                <w:rFonts w:ascii="宋体" w:hAnsi="宋体"/>
                <w:kern w:val="0"/>
                <w:sz w:val="21"/>
                <w:szCs w:val="21"/>
              </w:rPr>
              <w:t>1</w:t>
            </w:r>
            <w:r>
              <w:rPr>
                <w:rFonts w:hint="eastAsia" w:ascii="宋体" w:hAnsi="宋体"/>
                <w:kern w:val="0"/>
                <w:sz w:val="21"/>
                <w:szCs w:val="21"/>
              </w:rPr>
              <w:t>dB</w:t>
            </w:r>
          </w:p>
          <w:p>
            <w:pPr>
              <w:spacing w:line="300" w:lineRule="exact"/>
              <w:rPr>
                <w:rFonts w:hint="eastAsia" w:ascii="宋体" w:hAnsi="宋体"/>
                <w:kern w:val="0"/>
                <w:sz w:val="21"/>
                <w:szCs w:val="21"/>
              </w:rPr>
            </w:pPr>
            <w:r>
              <w:rPr>
                <w:rFonts w:hint="eastAsia" w:ascii="宋体" w:hAnsi="宋体"/>
                <w:kern w:val="0"/>
                <w:sz w:val="21"/>
                <w:szCs w:val="21"/>
              </w:rPr>
              <w:t xml:space="preserve">频响范围 </w:t>
            </w:r>
            <w:r>
              <w:rPr>
                <w:rFonts w:ascii="宋体" w:hAnsi="宋体"/>
                <w:kern w:val="0"/>
                <w:sz w:val="21"/>
                <w:szCs w:val="21"/>
              </w:rPr>
              <w:t>55</w:t>
            </w:r>
            <w:r>
              <w:rPr>
                <w:rFonts w:hint="eastAsia" w:ascii="宋体" w:hAnsi="宋体"/>
                <w:kern w:val="0"/>
                <w:sz w:val="21"/>
                <w:szCs w:val="21"/>
              </w:rPr>
              <w:t>Hz-20KHz</w:t>
            </w:r>
          </w:p>
          <w:p>
            <w:pPr>
              <w:spacing w:line="300" w:lineRule="exact"/>
              <w:rPr>
                <w:rFonts w:hint="eastAsia" w:ascii="宋体" w:hAnsi="宋体"/>
                <w:kern w:val="0"/>
                <w:sz w:val="21"/>
                <w:szCs w:val="21"/>
              </w:rPr>
            </w:pPr>
            <w:r>
              <w:rPr>
                <w:rFonts w:hint="eastAsia" w:ascii="宋体" w:hAnsi="宋体"/>
                <w:kern w:val="0"/>
                <w:sz w:val="21"/>
                <w:szCs w:val="21"/>
              </w:rPr>
              <w:t xml:space="preserve">谐振频率 </w:t>
            </w:r>
            <w:r>
              <w:rPr>
                <w:rFonts w:ascii="宋体" w:hAnsi="宋体"/>
                <w:kern w:val="0"/>
                <w:sz w:val="21"/>
                <w:szCs w:val="21"/>
              </w:rPr>
              <w:t>40</w:t>
            </w:r>
            <w:r>
              <w:rPr>
                <w:rFonts w:hint="eastAsia" w:ascii="宋体" w:hAnsi="宋体"/>
                <w:kern w:val="0"/>
                <w:sz w:val="21"/>
                <w:szCs w:val="21"/>
              </w:rPr>
              <w:t>Hz</w:t>
            </w:r>
          </w:p>
          <w:p>
            <w:pPr>
              <w:spacing w:line="300" w:lineRule="exact"/>
              <w:rPr>
                <w:rFonts w:hint="eastAsia" w:ascii="宋体" w:hAnsi="宋体"/>
                <w:kern w:val="0"/>
                <w:sz w:val="21"/>
                <w:szCs w:val="21"/>
              </w:rPr>
            </w:pPr>
            <w:r>
              <w:rPr>
                <w:rFonts w:ascii="宋体" w:hAnsi="宋体"/>
                <w:kern w:val="0"/>
                <w:sz w:val="21"/>
                <w:szCs w:val="21"/>
              </w:rPr>
              <w:t>保修期≥</w:t>
            </w:r>
            <w:r>
              <w:rPr>
                <w:rFonts w:hint="eastAsia" w:ascii="宋体" w:hAnsi="宋体"/>
                <w:kern w:val="0"/>
                <w:sz w:val="21"/>
                <w:szCs w:val="21"/>
                <w:lang w:val="en-US" w:eastAsia="zh-CN"/>
              </w:rPr>
              <w:t>3</w:t>
            </w:r>
            <w:r>
              <w:rPr>
                <w:rFonts w:ascii="宋体" w:hAnsi="宋体"/>
                <w:kern w:val="0"/>
                <w:sz w:val="21"/>
                <w:szCs w:val="21"/>
              </w:rPr>
              <w:t>年</w:t>
            </w:r>
          </w:p>
        </w:tc>
        <w:tc>
          <w:tcPr>
            <w:tcW w:w="45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21"/>
                <w:szCs w:val="21"/>
              </w:rPr>
            </w:pPr>
          </w:p>
          <w:p>
            <w:pPr>
              <w:jc w:val="center"/>
              <w:rPr>
                <w:rFonts w:ascii="宋体" w:hAnsi="宋体"/>
                <w:sz w:val="21"/>
                <w:szCs w:val="21"/>
              </w:rPr>
            </w:pPr>
            <w:r>
              <w:rPr>
                <w:rFonts w:hint="eastAsia" w:ascii="宋体" w:hAnsi="宋体"/>
                <w:sz w:val="21"/>
                <w:szCs w:val="21"/>
              </w:rPr>
              <w:t>6台</w:t>
            </w:r>
          </w:p>
          <w:p>
            <w:pPr>
              <w:jc w:val="center"/>
              <w:rPr>
                <w:rFonts w:hint="eastAsia" w:ascii="宋体" w:hAnsi="宋体" w:eastAsia="宋体" w:cs="宋体"/>
                <w:color w:val="000000"/>
                <w:kern w:val="0"/>
                <w:sz w:val="21"/>
                <w:szCs w:val="21"/>
                <w:lang w:val="en-US" w:eastAsia="zh-CN"/>
              </w:rPr>
            </w:pP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93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Theme="minorEastAsia"/>
                <w:sz w:val="21"/>
                <w:szCs w:val="21"/>
                <w:lang w:val="en-US" w:eastAsia="zh-CN"/>
              </w:rPr>
            </w:pPr>
            <w:r>
              <w:rPr>
                <w:rFonts w:hint="eastAsia" w:ascii="宋体" w:hAnsi="宋体"/>
                <w:sz w:val="21"/>
                <w:szCs w:val="21"/>
                <w:lang w:val="en-US" w:eastAsia="zh-CN"/>
              </w:rPr>
              <w:t>4</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1"/>
                <w:szCs w:val="21"/>
                <w:lang w:val="en-US" w:eastAsia="zh-CN"/>
              </w:rPr>
            </w:pPr>
            <w:r>
              <w:rPr>
                <w:rFonts w:hint="eastAsia" w:ascii="宋体" w:hAnsi="宋体"/>
                <w:sz w:val="21"/>
                <w:szCs w:val="21"/>
              </w:rPr>
              <w:t>布线安装</w:t>
            </w:r>
          </w:p>
        </w:tc>
        <w:tc>
          <w:tcPr>
            <w:tcW w:w="1849" w:type="pct"/>
            <w:tcBorders>
              <w:top w:val="single" w:color="auto" w:sz="4" w:space="0"/>
              <w:left w:val="nil"/>
              <w:bottom w:val="single" w:color="auto" w:sz="4" w:space="0"/>
              <w:right w:val="single" w:color="auto" w:sz="4" w:space="0"/>
            </w:tcBorders>
            <w:shd w:val="clear" w:color="auto" w:fill="auto"/>
            <w:vAlign w:val="center"/>
          </w:tcPr>
          <w:p>
            <w:pPr>
              <w:spacing w:line="300" w:lineRule="exact"/>
              <w:rPr>
                <w:rFonts w:hint="eastAsia" w:ascii="宋体" w:hAnsi="宋体" w:eastAsiaTheme="minorEastAsia"/>
                <w:kern w:val="0"/>
                <w:sz w:val="21"/>
                <w:szCs w:val="21"/>
                <w:lang w:eastAsia="zh-CN"/>
              </w:rPr>
            </w:pPr>
            <w:r>
              <w:rPr>
                <w:rFonts w:ascii="宋体" w:hAnsi="宋体"/>
                <w:kern w:val="0"/>
                <w:sz w:val="21"/>
                <w:szCs w:val="21"/>
              </w:rPr>
              <w:t>1</w:t>
            </w:r>
            <w:r>
              <w:rPr>
                <w:rFonts w:hint="eastAsia" w:ascii="宋体" w:hAnsi="宋体"/>
                <w:kern w:val="0"/>
                <w:sz w:val="21"/>
                <w:szCs w:val="21"/>
              </w:rPr>
              <w:t>.音箱</w:t>
            </w:r>
            <w:r>
              <w:rPr>
                <w:rFonts w:hint="eastAsia" w:ascii="宋体" w:hAnsi="宋体"/>
                <w:kern w:val="0"/>
                <w:sz w:val="21"/>
                <w:szCs w:val="21"/>
                <w:lang w:val="en-US" w:eastAsia="zh-CN"/>
              </w:rPr>
              <w:t>安装及线材要求</w:t>
            </w:r>
            <w:r>
              <w:rPr>
                <w:rFonts w:hint="eastAsia" w:ascii="宋体" w:hAnsi="宋体"/>
                <w:kern w:val="0"/>
                <w:sz w:val="21"/>
                <w:szCs w:val="21"/>
              </w:rPr>
              <w:t>：采用秋叶原≥200C音频线</w:t>
            </w:r>
            <w:r>
              <w:rPr>
                <w:rFonts w:hint="eastAsia" w:ascii="宋体" w:hAnsi="宋体"/>
                <w:kern w:val="0"/>
                <w:sz w:val="21"/>
                <w:szCs w:val="21"/>
                <w:lang w:eastAsia="zh-CN"/>
              </w:rPr>
              <w:t>，</w:t>
            </w:r>
            <w:r>
              <w:rPr>
                <w:rFonts w:hint="eastAsia" w:ascii="宋体" w:hAnsi="宋体"/>
                <w:kern w:val="0"/>
                <w:sz w:val="21"/>
                <w:szCs w:val="21"/>
                <w:lang w:val="en-US" w:eastAsia="zh-CN"/>
              </w:rPr>
              <w:t>音频线使用白色线槽固定安装，音箱</w:t>
            </w:r>
            <w:r>
              <w:rPr>
                <w:rFonts w:hint="eastAsia" w:ascii="宋体" w:hAnsi="宋体"/>
                <w:kern w:val="0"/>
                <w:sz w:val="21"/>
                <w:szCs w:val="21"/>
              </w:rPr>
              <w:t>须使用金属膨胀螺丝进行安装固定。</w:t>
            </w:r>
            <w:r>
              <w:rPr>
                <w:rFonts w:hint="eastAsia" w:ascii="宋体" w:hAnsi="宋体"/>
                <w:kern w:val="0"/>
                <w:sz w:val="21"/>
                <w:szCs w:val="21"/>
                <w:lang w:val="en-US" w:eastAsia="zh-CN"/>
              </w:rPr>
              <w:t>具体</w:t>
            </w:r>
            <w:r>
              <w:rPr>
                <w:rFonts w:hint="eastAsia" w:ascii="宋体" w:hAnsi="宋体"/>
                <w:kern w:val="0"/>
                <w:sz w:val="21"/>
                <w:szCs w:val="21"/>
              </w:rPr>
              <w:t>安装位置根据现场扩音效果安装</w:t>
            </w:r>
            <w:r>
              <w:rPr>
                <w:rFonts w:hint="eastAsia" w:ascii="宋体" w:hAnsi="宋体"/>
                <w:kern w:val="0"/>
                <w:sz w:val="21"/>
                <w:szCs w:val="21"/>
                <w:lang w:eastAsia="zh-CN"/>
              </w:rPr>
              <w:t>。</w:t>
            </w:r>
          </w:p>
          <w:p>
            <w:pPr>
              <w:spacing w:line="300" w:lineRule="exact"/>
              <w:rPr>
                <w:rFonts w:hint="eastAsia" w:ascii="宋体" w:hAnsi="宋体"/>
                <w:kern w:val="0"/>
                <w:sz w:val="21"/>
                <w:szCs w:val="21"/>
                <w:lang w:eastAsia="zh-CN"/>
              </w:rPr>
            </w:pPr>
            <w:r>
              <w:rPr>
                <w:rFonts w:hint="eastAsia" w:ascii="宋体" w:hAnsi="宋体"/>
                <w:kern w:val="0"/>
                <w:sz w:val="21"/>
                <w:szCs w:val="21"/>
                <w:lang w:val="en-US" w:eastAsia="zh-CN"/>
              </w:rPr>
              <w:t>2</w:t>
            </w:r>
            <w:r>
              <w:rPr>
                <w:rFonts w:hint="eastAsia" w:ascii="宋体" w:hAnsi="宋体"/>
                <w:kern w:val="0"/>
                <w:sz w:val="21"/>
                <w:szCs w:val="21"/>
              </w:rPr>
              <w:t>.配备连接功放所需音频线1条</w:t>
            </w:r>
            <w:r>
              <w:rPr>
                <w:rFonts w:hint="eastAsia" w:ascii="宋体" w:hAnsi="宋体"/>
                <w:kern w:val="0"/>
                <w:sz w:val="21"/>
                <w:szCs w:val="21"/>
                <w:lang w:eastAsia="zh-CN"/>
              </w:rPr>
              <w:t>。</w:t>
            </w:r>
          </w:p>
          <w:p>
            <w:pPr>
              <w:spacing w:line="300" w:lineRule="exact"/>
              <w:rPr>
                <w:rFonts w:hint="default" w:ascii="宋体" w:hAnsi="宋体"/>
                <w:kern w:val="0"/>
                <w:sz w:val="21"/>
                <w:szCs w:val="21"/>
                <w:lang w:val="en-US" w:eastAsia="zh-CN"/>
              </w:rPr>
            </w:pPr>
            <w:r>
              <w:rPr>
                <w:rFonts w:hint="eastAsia" w:ascii="宋体" w:hAnsi="宋体"/>
                <w:kern w:val="0"/>
                <w:sz w:val="21"/>
                <w:szCs w:val="21"/>
                <w:lang w:val="en-US" w:eastAsia="zh-CN"/>
              </w:rPr>
              <w:t>3.拆除原有4个音箱、1个功放及相关线路，完成整套全部新购设备的安装及调试工作。</w:t>
            </w:r>
          </w:p>
          <w:p>
            <w:pPr>
              <w:spacing w:line="300" w:lineRule="exact"/>
              <w:rPr>
                <w:rFonts w:hint="eastAsia" w:ascii="宋体" w:hAnsi="宋体"/>
                <w:kern w:val="0"/>
                <w:sz w:val="21"/>
                <w:szCs w:val="21"/>
                <w:lang w:val="en-US" w:eastAsia="zh-CN"/>
              </w:rPr>
            </w:pPr>
            <w:r>
              <w:rPr>
                <w:rFonts w:hint="eastAsia" w:ascii="宋体" w:hAnsi="宋体"/>
                <w:kern w:val="0"/>
                <w:sz w:val="21"/>
                <w:szCs w:val="21"/>
                <w:lang w:val="en-US" w:eastAsia="zh-CN"/>
              </w:rPr>
              <w:t>4.清理施工卫生，施工垃圾清运出校。</w:t>
            </w:r>
          </w:p>
          <w:p>
            <w:pPr>
              <w:spacing w:line="300" w:lineRule="exact"/>
              <w:rPr>
                <w:rFonts w:hint="eastAsia" w:ascii="宋体" w:hAnsi="宋体"/>
                <w:kern w:val="0"/>
                <w:sz w:val="21"/>
                <w:szCs w:val="21"/>
                <w:lang w:val="en-US" w:eastAsia="zh-CN"/>
              </w:rPr>
            </w:pPr>
            <w:r>
              <w:rPr>
                <w:rFonts w:hint="eastAsia" w:ascii="宋体" w:hAnsi="宋体"/>
                <w:kern w:val="0"/>
                <w:sz w:val="21"/>
                <w:szCs w:val="21"/>
                <w:lang w:val="en-US" w:eastAsia="zh-CN"/>
              </w:rPr>
              <w:t>5.教室面积：13m宽*14m长。</w:t>
            </w:r>
          </w:p>
          <w:p>
            <w:pPr>
              <w:spacing w:line="300" w:lineRule="exact"/>
              <w:rPr>
                <w:rFonts w:hint="default" w:ascii="宋体" w:hAnsi="宋体"/>
                <w:kern w:val="0"/>
                <w:sz w:val="21"/>
                <w:szCs w:val="21"/>
                <w:lang w:val="en-US" w:eastAsia="zh-CN"/>
              </w:rPr>
            </w:pPr>
            <w:r>
              <w:rPr>
                <w:rFonts w:ascii="宋体" w:hAnsi="宋体"/>
                <w:kern w:val="0"/>
                <w:sz w:val="21"/>
                <w:szCs w:val="21"/>
              </w:rPr>
              <w:t>保修期≥</w:t>
            </w:r>
            <w:r>
              <w:rPr>
                <w:rFonts w:hint="eastAsia" w:ascii="宋体" w:hAnsi="宋体"/>
                <w:kern w:val="0"/>
                <w:sz w:val="21"/>
                <w:szCs w:val="21"/>
                <w:lang w:val="en-US" w:eastAsia="zh-CN"/>
              </w:rPr>
              <w:t>3</w:t>
            </w:r>
            <w:r>
              <w:rPr>
                <w:rFonts w:ascii="宋体" w:hAnsi="宋体"/>
                <w:kern w:val="0"/>
                <w:sz w:val="21"/>
                <w:szCs w:val="21"/>
              </w:rPr>
              <w:t>年</w:t>
            </w:r>
          </w:p>
        </w:tc>
        <w:tc>
          <w:tcPr>
            <w:tcW w:w="45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1"/>
                <w:szCs w:val="21"/>
                <w:lang w:val="en-US" w:eastAsia="zh-CN"/>
              </w:rPr>
            </w:pPr>
            <w:r>
              <w:rPr>
                <w:rFonts w:hint="eastAsia" w:ascii="宋体" w:hAnsi="宋体"/>
                <w:sz w:val="21"/>
                <w:szCs w:val="21"/>
              </w:rPr>
              <w:t>1套</w:t>
            </w: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1"/>
              </w:rPr>
            </w:pPr>
          </w:p>
        </w:tc>
      </w:tr>
    </w:tbl>
    <w:p>
      <w:pPr>
        <w:spacing w:line="440" w:lineRule="exact"/>
        <w:rPr>
          <w:rFonts w:ascii="宋体" w:hAnsi="宋体" w:eastAsia="宋体"/>
          <w:sz w:val="24"/>
          <w:szCs w:val="24"/>
          <w:u w:val="single"/>
        </w:rPr>
      </w:pPr>
      <w:r>
        <w:rPr>
          <w:rFonts w:hint="eastAsia" w:ascii="宋体" w:hAnsi="宋体" w:eastAsia="宋体"/>
          <w:sz w:val="24"/>
          <w:szCs w:val="24"/>
        </w:rPr>
        <w:t>金额总价：大写</w:t>
      </w:r>
      <w:r>
        <w:rPr>
          <w:rFonts w:hint="eastAsia" w:ascii="宋体" w:hAnsi="宋体" w:eastAsia="宋体"/>
          <w:sz w:val="24"/>
          <w:szCs w:val="24"/>
          <w:u w:val="single"/>
        </w:rPr>
        <w:t xml:space="preserve">                               </w:t>
      </w:r>
      <w:r>
        <w:rPr>
          <w:rFonts w:hint="eastAsia" w:ascii="宋体" w:hAnsi="宋体" w:eastAsia="宋体"/>
          <w:sz w:val="24"/>
          <w:szCs w:val="24"/>
        </w:rPr>
        <w:t>小写：</w:t>
      </w:r>
      <w:r>
        <w:rPr>
          <w:rFonts w:hint="eastAsia" w:ascii="宋体" w:hAnsi="宋体" w:eastAsia="宋体"/>
          <w:sz w:val="24"/>
          <w:szCs w:val="24"/>
          <w:u w:val="single"/>
        </w:rPr>
        <w:t>（¥         ）</w:t>
      </w:r>
    </w:p>
    <w:p>
      <w:pPr>
        <w:widowControl/>
        <w:spacing w:line="440" w:lineRule="exact"/>
        <w:jc w:val="left"/>
        <w:rPr>
          <w:rFonts w:ascii="宋体" w:hAnsi="宋体" w:eastAsia="宋体"/>
          <w:sz w:val="24"/>
          <w:szCs w:val="24"/>
        </w:rPr>
      </w:pPr>
      <w:r>
        <w:rPr>
          <w:rFonts w:hint="eastAsia" w:ascii="宋体" w:hAnsi="宋体" w:eastAsia="宋体"/>
          <w:sz w:val="24"/>
          <w:szCs w:val="24"/>
        </w:rPr>
        <w:t>供货期：</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包退换货期：</w:t>
      </w:r>
      <w:r>
        <w:rPr>
          <w:rFonts w:hint="eastAsia" w:ascii="宋体" w:hAnsi="宋体" w:eastAsia="宋体"/>
          <w:sz w:val="24"/>
          <w:szCs w:val="24"/>
          <w:u w:val="single"/>
        </w:rPr>
        <w:t xml:space="preserve">                     </w:t>
      </w:r>
    </w:p>
    <w:p>
      <w:pPr>
        <w:widowControl/>
        <w:spacing w:line="440" w:lineRule="exact"/>
        <w:jc w:val="left"/>
        <w:rPr>
          <w:rFonts w:ascii="宋体" w:hAnsi="宋体" w:eastAsia="宋体"/>
          <w:sz w:val="24"/>
          <w:szCs w:val="24"/>
        </w:rPr>
      </w:pPr>
      <w:r>
        <w:rPr>
          <w:rFonts w:hint="eastAsia" w:ascii="宋体" w:hAnsi="宋体" w:eastAsia="宋体"/>
          <w:sz w:val="24"/>
          <w:szCs w:val="24"/>
          <w:lang w:val="en-US" w:eastAsia="zh-CN"/>
        </w:rPr>
        <w:t>联系人：</w:t>
      </w:r>
      <w:r>
        <w:rPr>
          <w:rFonts w:hint="eastAsia" w:ascii="宋体" w:hAnsi="宋体" w:eastAsia="宋体"/>
          <w:sz w:val="24"/>
          <w:szCs w:val="24"/>
          <w:u w:val="single"/>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联系方式：</w:t>
      </w:r>
      <w:r>
        <w:rPr>
          <w:rFonts w:hint="eastAsia" w:ascii="宋体" w:hAnsi="宋体" w:eastAsia="宋体"/>
          <w:sz w:val="24"/>
          <w:szCs w:val="24"/>
          <w:u w:val="single"/>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其他售后服务内容：</w:t>
      </w:r>
      <w:r>
        <w:rPr>
          <w:rFonts w:hint="eastAsia" w:ascii="宋体" w:hAnsi="宋体" w:eastAsia="宋体" w:cs="宋体"/>
          <w:kern w:val="0"/>
          <w:sz w:val="24"/>
          <w:szCs w:val="24"/>
          <w:u w:val="single"/>
        </w:rPr>
        <w:t>由供货单位自拟。</w:t>
      </w:r>
    </w:p>
    <w:p>
      <w:pPr>
        <w:numPr>
          <w:ilvl w:val="0"/>
          <w:numId w:val="1"/>
        </w:numPr>
        <w:spacing w:line="360" w:lineRule="auto"/>
        <w:rPr>
          <w:rFonts w:ascii="宋体" w:hAnsi="宋体" w:eastAsia="宋体" w:cs="宋体"/>
          <w:kern w:val="0"/>
          <w:sz w:val="24"/>
          <w:szCs w:val="24"/>
        </w:rPr>
      </w:pPr>
      <w:r>
        <w:rPr>
          <w:rFonts w:hint="eastAsia" w:ascii="宋体" w:hAnsi="宋体" w:eastAsia="宋体"/>
          <w:sz w:val="24"/>
          <w:szCs w:val="24"/>
        </w:rPr>
        <w:t>报价注意事项：</w:t>
      </w:r>
    </w:p>
    <w:p>
      <w:pPr>
        <w:pStyle w:val="10"/>
        <w:widowControl/>
        <w:numPr>
          <w:ilvl w:val="0"/>
          <w:numId w:val="2"/>
        </w:numPr>
        <w:shd w:val="clear" w:color="auto" w:fill="FFFFFF"/>
        <w:spacing w:line="360" w:lineRule="auto"/>
        <w:ind w:firstLineChars="0"/>
        <w:outlineLvl w:val="1"/>
        <w:rPr>
          <w:rFonts w:ascii="宋体" w:hAnsi="宋体"/>
          <w:sz w:val="24"/>
        </w:rPr>
      </w:pPr>
      <w:r>
        <w:rPr>
          <w:rFonts w:hint="eastAsia" w:ascii="宋体" w:hAnsi="宋体"/>
          <w:sz w:val="24"/>
        </w:rPr>
        <w:t>本次报价为</w:t>
      </w:r>
      <w:r>
        <w:rPr>
          <w:rFonts w:hint="eastAsia" w:ascii="宋体" w:hAnsi="宋体"/>
          <w:b/>
          <w:color w:val="FF0000"/>
          <w:sz w:val="24"/>
          <w:u w:val="single"/>
        </w:rPr>
        <w:t>邮寄密封报价</w:t>
      </w:r>
      <w:r>
        <w:rPr>
          <w:rFonts w:hint="eastAsia" w:ascii="宋体" w:hAnsi="宋体"/>
          <w:sz w:val="24"/>
        </w:rPr>
        <w:t>。</w:t>
      </w:r>
      <w:r>
        <w:rPr>
          <w:rFonts w:ascii="宋体" w:hAnsi="宋体"/>
          <w:sz w:val="24"/>
        </w:rPr>
        <w:t>即由有相应经营资质的公司，将盖章签字的报价资料密封于档案袋或信封中，封口处加盖公章，再将密封的档案袋或信封，使用顺丰快递，</w:t>
      </w:r>
      <w:r>
        <w:rPr>
          <w:rFonts w:hint="eastAsia" w:ascii="宋体" w:hAnsi="宋体"/>
          <w:sz w:val="24"/>
        </w:rPr>
        <w:t>于</w:t>
      </w:r>
      <w:r>
        <w:rPr>
          <w:rFonts w:ascii="宋体" w:hAnsi="宋体"/>
          <w:b/>
          <w:color w:val="FF0000"/>
          <w:sz w:val="24"/>
        </w:rPr>
        <w:t>2024</w:t>
      </w:r>
      <w:r>
        <w:rPr>
          <w:rFonts w:hint="eastAsia" w:ascii="宋体" w:hAnsi="宋体"/>
          <w:b/>
          <w:color w:val="FF0000"/>
          <w:sz w:val="24"/>
        </w:rPr>
        <w:t>年</w:t>
      </w:r>
      <w:r>
        <w:rPr>
          <w:rFonts w:hint="eastAsia" w:ascii="宋体" w:hAnsi="宋体"/>
          <w:b/>
          <w:color w:val="FF0000"/>
          <w:sz w:val="24"/>
          <w:lang w:val="en-US" w:eastAsia="zh-CN"/>
        </w:rPr>
        <w:t>2</w:t>
      </w:r>
      <w:r>
        <w:rPr>
          <w:rFonts w:hint="eastAsia" w:ascii="宋体" w:hAnsi="宋体"/>
          <w:b/>
          <w:color w:val="FF0000"/>
          <w:sz w:val="24"/>
        </w:rPr>
        <w:t>月</w:t>
      </w:r>
      <w:r>
        <w:rPr>
          <w:rFonts w:hint="eastAsia" w:ascii="宋体" w:hAnsi="宋体"/>
          <w:b/>
          <w:color w:val="FF0000"/>
          <w:sz w:val="24"/>
          <w:lang w:val="en-US" w:eastAsia="zh-CN"/>
        </w:rPr>
        <w:t>29</w:t>
      </w:r>
      <w:r>
        <w:rPr>
          <w:rFonts w:hint="eastAsia" w:ascii="宋体" w:hAnsi="宋体"/>
          <w:b/>
          <w:color w:val="FF0000"/>
          <w:sz w:val="24"/>
        </w:rPr>
        <w:t>日1</w:t>
      </w:r>
      <w:r>
        <w:rPr>
          <w:rFonts w:hint="eastAsia" w:ascii="宋体" w:hAnsi="宋体"/>
          <w:b/>
          <w:color w:val="FF0000"/>
          <w:sz w:val="24"/>
          <w:lang w:val="en-US" w:eastAsia="zh-CN"/>
        </w:rPr>
        <w:t>5</w:t>
      </w:r>
      <w:r>
        <w:rPr>
          <w:rFonts w:hint="eastAsia" w:ascii="宋体" w:hAnsi="宋体"/>
          <w:b/>
          <w:color w:val="FF0000"/>
          <w:sz w:val="24"/>
        </w:rPr>
        <w:t>：0</w:t>
      </w:r>
      <w:r>
        <w:rPr>
          <w:rFonts w:ascii="宋体" w:hAnsi="宋体"/>
          <w:b/>
          <w:color w:val="FF0000"/>
          <w:sz w:val="24"/>
        </w:rPr>
        <w:t>0</w:t>
      </w:r>
      <w:r>
        <w:rPr>
          <w:rFonts w:hint="eastAsia" w:ascii="宋体" w:hAnsi="宋体"/>
          <w:sz w:val="24"/>
        </w:rPr>
        <w:t>前，邮寄至：福建省漳州市招商局漳州开发区厦门大学嘉</w:t>
      </w:r>
      <w:bookmarkStart w:id="0" w:name="_GoBack"/>
      <w:bookmarkEnd w:id="0"/>
      <w:r>
        <w:rPr>
          <w:rFonts w:hint="eastAsia" w:ascii="宋体" w:hAnsi="宋体"/>
          <w:sz w:val="24"/>
        </w:rPr>
        <w:t>庚学院主楼群3号楼</w:t>
      </w:r>
      <w:r>
        <w:rPr>
          <w:rFonts w:ascii="宋体" w:hAnsi="宋体"/>
          <w:sz w:val="24"/>
        </w:rPr>
        <w:t>9</w:t>
      </w:r>
      <w:r>
        <w:rPr>
          <w:rFonts w:hint="eastAsia" w:ascii="宋体" w:hAnsi="宋体"/>
          <w:sz w:val="24"/>
          <w:lang w:val="en-US" w:eastAsia="zh-CN"/>
        </w:rPr>
        <w:t>02</w:t>
      </w:r>
      <w:r>
        <w:rPr>
          <w:rFonts w:ascii="宋体" w:hAnsi="宋体"/>
          <w:sz w:val="24"/>
        </w:rPr>
        <w:t>，邮政编码：363105，收件人：</w:t>
      </w:r>
      <w:r>
        <w:rPr>
          <w:rFonts w:hint="eastAsia" w:ascii="宋体" w:hAnsi="宋体"/>
          <w:sz w:val="24"/>
          <w:lang w:val="en-US" w:eastAsia="zh-CN"/>
        </w:rPr>
        <w:t>程</w:t>
      </w:r>
      <w:r>
        <w:rPr>
          <w:rFonts w:hint="eastAsia" w:ascii="宋体" w:hAnsi="宋体"/>
          <w:sz w:val="24"/>
        </w:rPr>
        <w:t>老师，</w:t>
      </w:r>
      <w:r>
        <w:rPr>
          <w:rFonts w:hint="eastAsia" w:ascii="宋体" w:hAnsi="宋体"/>
          <w:b/>
          <w:bCs/>
          <w:color w:val="FF0000"/>
          <w:sz w:val="24"/>
          <w:u w:val="single"/>
        </w:rPr>
        <w:t>逾期作废。</w:t>
      </w:r>
    </w:p>
    <w:p>
      <w:pPr>
        <w:pStyle w:val="10"/>
        <w:widowControl/>
        <w:numPr>
          <w:ilvl w:val="0"/>
          <w:numId w:val="2"/>
        </w:numPr>
        <w:shd w:val="clear" w:color="auto" w:fill="FFFFFF"/>
        <w:spacing w:line="360" w:lineRule="auto"/>
        <w:ind w:firstLineChars="0"/>
        <w:outlineLvl w:val="1"/>
        <w:rPr>
          <w:rFonts w:ascii="宋体" w:hAnsi="宋体"/>
          <w:sz w:val="24"/>
        </w:rPr>
      </w:pPr>
      <w:r>
        <w:rPr>
          <w:rFonts w:hint="eastAsia" w:ascii="宋体" w:hAnsi="宋体"/>
          <w:b/>
          <w:bCs/>
          <w:color w:val="FF0000"/>
          <w:sz w:val="24"/>
          <w:u w:val="single"/>
        </w:rPr>
        <w:t>本次报价内容须为机打，除签名位置外，其余内容手填无效作废。</w:t>
      </w:r>
    </w:p>
    <w:p>
      <w:pPr>
        <w:pStyle w:val="10"/>
        <w:widowControl/>
        <w:numPr>
          <w:ilvl w:val="0"/>
          <w:numId w:val="2"/>
        </w:numPr>
        <w:shd w:val="clear" w:color="auto" w:fill="FFFFFF"/>
        <w:spacing w:line="360" w:lineRule="auto"/>
        <w:ind w:firstLineChars="0"/>
        <w:outlineLvl w:val="1"/>
        <w:rPr>
          <w:rFonts w:ascii="宋体" w:hAnsi="宋体"/>
          <w:sz w:val="24"/>
        </w:rPr>
      </w:pPr>
      <w:r>
        <w:rPr>
          <w:rFonts w:hint="eastAsia" w:ascii="宋体" w:hAnsi="宋体" w:cs="宋体"/>
          <w:kern w:val="0"/>
          <w:sz w:val="24"/>
        </w:rPr>
        <w:t>报价包括产品及辅材的生产、包装、运输、送货上门、人工搬运、开发票、保修期服务（如有）等一切费用</w:t>
      </w:r>
      <w:r>
        <w:rPr>
          <w:rFonts w:ascii="宋体" w:hAnsi="宋体" w:cs="宋体"/>
          <w:kern w:val="0"/>
          <w:sz w:val="24"/>
        </w:rPr>
        <w:t>。</w:t>
      </w:r>
    </w:p>
    <w:p>
      <w:pPr>
        <w:pStyle w:val="10"/>
        <w:widowControl/>
        <w:numPr>
          <w:ilvl w:val="0"/>
          <w:numId w:val="2"/>
        </w:numPr>
        <w:shd w:val="clear" w:color="auto" w:fill="FFFFFF"/>
        <w:spacing w:line="360" w:lineRule="auto"/>
        <w:ind w:firstLineChars="0"/>
        <w:jc w:val="left"/>
        <w:outlineLvl w:val="1"/>
        <w:rPr>
          <w:rFonts w:ascii="宋体" w:hAnsi="宋体" w:cs="宋体"/>
          <w:kern w:val="0"/>
          <w:sz w:val="24"/>
        </w:rPr>
      </w:pPr>
      <w:r>
        <w:rPr>
          <w:rFonts w:hint="eastAsia" w:ascii="宋体" w:hAnsi="宋体" w:cs="宋体"/>
          <w:kern w:val="0"/>
          <w:sz w:val="24"/>
        </w:rPr>
        <w:t>报价资料</w:t>
      </w:r>
      <w:r>
        <w:rPr>
          <w:rFonts w:ascii="宋体" w:hAnsi="宋体" w:cs="宋体"/>
          <w:kern w:val="0"/>
          <w:sz w:val="24"/>
        </w:rPr>
        <w:t>中必须</w:t>
      </w:r>
      <w:r>
        <w:rPr>
          <w:rFonts w:hint="eastAsia" w:ascii="宋体" w:hAnsi="宋体" w:cs="宋体"/>
          <w:kern w:val="0"/>
          <w:sz w:val="24"/>
        </w:rPr>
        <w:t>包含所报物品的材质、尺寸、规格参数等详细信息。并</w:t>
      </w:r>
      <w:r>
        <w:rPr>
          <w:rFonts w:ascii="宋体" w:hAnsi="宋体" w:cs="宋体"/>
          <w:kern w:val="0"/>
          <w:sz w:val="24"/>
        </w:rPr>
        <w:t>对</w:t>
      </w:r>
      <w:r>
        <w:rPr>
          <w:rFonts w:hint="eastAsia" w:ascii="宋体" w:hAnsi="宋体" w:cs="宋体"/>
          <w:kern w:val="0"/>
          <w:sz w:val="24"/>
        </w:rPr>
        <w:t>到货时间</w:t>
      </w:r>
      <w:r>
        <w:rPr>
          <w:rFonts w:ascii="宋体" w:hAnsi="宋体" w:cs="宋体"/>
          <w:kern w:val="0"/>
          <w:sz w:val="24"/>
        </w:rPr>
        <w:t>及售后服务</w:t>
      </w:r>
      <w:r>
        <w:rPr>
          <w:rFonts w:hint="eastAsia" w:ascii="宋体" w:hAnsi="宋体" w:cs="宋体"/>
          <w:kern w:val="0"/>
          <w:sz w:val="24"/>
        </w:rPr>
        <w:t>等</w:t>
      </w:r>
      <w:r>
        <w:rPr>
          <w:rFonts w:ascii="宋体" w:hAnsi="宋体" w:cs="宋体"/>
          <w:kern w:val="0"/>
          <w:sz w:val="24"/>
        </w:rPr>
        <w:t>进行承诺说明。</w:t>
      </w:r>
    </w:p>
    <w:p>
      <w:pPr>
        <w:pStyle w:val="10"/>
        <w:widowControl/>
        <w:numPr>
          <w:ilvl w:val="0"/>
          <w:numId w:val="2"/>
        </w:numPr>
        <w:shd w:val="clear" w:color="auto" w:fill="FFFFFF"/>
        <w:spacing w:line="360" w:lineRule="auto"/>
        <w:ind w:firstLineChars="0"/>
        <w:outlineLvl w:val="1"/>
        <w:rPr>
          <w:rFonts w:ascii="宋体" w:hAnsi="宋体" w:cs="宋体"/>
          <w:kern w:val="0"/>
          <w:sz w:val="24"/>
        </w:rPr>
      </w:pPr>
      <w:r>
        <w:rPr>
          <w:rFonts w:hint="eastAsia" w:ascii="宋体" w:hAnsi="宋体" w:cs="宋体"/>
          <w:kern w:val="0"/>
          <w:sz w:val="24"/>
        </w:rPr>
        <w:t>报价金额以大写金额作为最终标准。</w:t>
      </w:r>
    </w:p>
    <w:p>
      <w:pPr>
        <w:pStyle w:val="10"/>
        <w:widowControl/>
        <w:numPr>
          <w:ilvl w:val="0"/>
          <w:numId w:val="2"/>
        </w:numPr>
        <w:shd w:val="clear" w:color="auto" w:fill="FFFFFF"/>
        <w:spacing w:line="360" w:lineRule="auto"/>
        <w:ind w:firstLineChars="0"/>
        <w:outlineLvl w:val="1"/>
        <w:rPr>
          <w:rFonts w:ascii="宋体" w:hAnsi="宋体" w:cs="宋体"/>
          <w:kern w:val="0"/>
          <w:sz w:val="24"/>
        </w:rPr>
      </w:pPr>
      <w:r>
        <w:rPr>
          <w:rFonts w:hint="eastAsia" w:ascii="宋体" w:hAnsi="宋体" w:cs="宋体"/>
          <w:kern w:val="0"/>
          <w:sz w:val="24"/>
        </w:rPr>
        <w:t>我校</w:t>
      </w:r>
      <w:r>
        <w:rPr>
          <w:rFonts w:ascii="宋体" w:hAnsi="宋体" w:cs="宋体"/>
          <w:kern w:val="0"/>
          <w:sz w:val="24"/>
        </w:rPr>
        <w:t>根据产品质量、规格、型号、</w:t>
      </w:r>
      <w:r>
        <w:rPr>
          <w:rFonts w:hint="eastAsia" w:ascii="宋体" w:hAnsi="宋体" w:cs="宋体"/>
          <w:kern w:val="0"/>
          <w:sz w:val="24"/>
        </w:rPr>
        <w:t>技术参数、</w:t>
      </w:r>
      <w:r>
        <w:rPr>
          <w:rFonts w:ascii="宋体" w:hAnsi="宋体" w:cs="宋体"/>
          <w:kern w:val="0"/>
          <w:sz w:val="24"/>
        </w:rPr>
        <w:t>售后服务和价格等综合指标进行综合评议，选择我</w:t>
      </w:r>
      <w:r>
        <w:rPr>
          <w:rFonts w:hint="eastAsia" w:ascii="宋体" w:hAnsi="宋体" w:cs="宋体"/>
          <w:kern w:val="0"/>
          <w:sz w:val="24"/>
        </w:rPr>
        <w:t>校</w:t>
      </w:r>
      <w:r>
        <w:rPr>
          <w:rFonts w:ascii="宋体" w:hAnsi="宋体" w:cs="宋体"/>
          <w:kern w:val="0"/>
          <w:sz w:val="24"/>
        </w:rPr>
        <w:t>认为合适的</w:t>
      </w:r>
      <w:r>
        <w:rPr>
          <w:rFonts w:hint="eastAsia" w:ascii="宋体" w:hAnsi="宋体" w:cs="宋体"/>
          <w:kern w:val="0"/>
          <w:sz w:val="24"/>
        </w:rPr>
        <w:t>产品，不保证最低价中标</w:t>
      </w:r>
      <w:r>
        <w:rPr>
          <w:rFonts w:ascii="宋体" w:hAnsi="宋体" w:cs="宋体"/>
          <w:kern w:val="0"/>
          <w:sz w:val="24"/>
        </w:rPr>
        <w:t>。</w:t>
      </w:r>
    </w:p>
    <w:p>
      <w:pPr>
        <w:pStyle w:val="10"/>
        <w:widowControl/>
        <w:numPr>
          <w:ilvl w:val="0"/>
          <w:numId w:val="2"/>
        </w:numPr>
        <w:shd w:val="clear" w:color="auto" w:fill="FFFFFF"/>
        <w:spacing w:line="360" w:lineRule="auto"/>
        <w:ind w:firstLineChars="0"/>
        <w:outlineLvl w:val="1"/>
        <w:rPr>
          <w:rFonts w:ascii="宋体" w:hAnsi="宋体" w:cs="宋体"/>
          <w:kern w:val="0"/>
          <w:sz w:val="24"/>
        </w:rPr>
      </w:pPr>
      <w:r>
        <w:rPr>
          <w:rFonts w:hint="eastAsia" w:ascii="宋体" w:hAnsi="宋体" w:cs="宋体"/>
          <w:kern w:val="0"/>
          <w:sz w:val="24"/>
        </w:rPr>
        <w:t>付款方式：按照发票内容进行公对公银行转账。</w:t>
      </w:r>
      <w:r>
        <w:rPr>
          <w:rFonts w:ascii="宋体" w:hAnsi="宋体" w:cs="宋体"/>
          <w:kern w:val="0"/>
          <w:sz w:val="24"/>
        </w:rPr>
        <w:t>必须标明产品供货期和保修期。保修期有则注明，无则留空。对于留有保修期的货物，该货物所在的合同包总价超过2万元的，付款时预留合同包总价的5%作为售后服务保证金，保修期满后对保修期内乙方提供的售后服务和设备有无在修状况进行</w:t>
      </w:r>
      <w:r>
        <w:rPr>
          <w:rFonts w:hint="eastAsia" w:ascii="宋体" w:hAnsi="宋体" w:cs="宋体"/>
          <w:kern w:val="0"/>
          <w:sz w:val="24"/>
        </w:rPr>
        <w:t>评估</w:t>
      </w:r>
      <w:r>
        <w:rPr>
          <w:rFonts w:ascii="宋体" w:hAnsi="宋体" w:cs="宋体"/>
          <w:kern w:val="0"/>
          <w:sz w:val="24"/>
        </w:rPr>
        <w:t>，</w:t>
      </w:r>
      <w:r>
        <w:rPr>
          <w:rFonts w:hint="eastAsia" w:ascii="宋体" w:hAnsi="宋体" w:cs="宋体"/>
          <w:kern w:val="0"/>
          <w:sz w:val="24"/>
        </w:rPr>
        <w:t>评估</w:t>
      </w:r>
      <w:r>
        <w:rPr>
          <w:rFonts w:ascii="宋体" w:hAnsi="宋体" w:cs="宋体"/>
          <w:kern w:val="0"/>
          <w:sz w:val="24"/>
        </w:rPr>
        <w:t>通过则予以支付，否则予以扣留。如果没有保修期，则该合同包的货款一次性付清。提供合理的保修期或包退包换期将增加评比权重。</w:t>
      </w:r>
    </w:p>
    <w:p>
      <w:pPr>
        <w:pStyle w:val="10"/>
        <w:widowControl/>
        <w:numPr>
          <w:ilvl w:val="0"/>
          <w:numId w:val="2"/>
        </w:numPr>
        <w:shd w:val="clear" w:color="auto" w:fill="FFFFFF"/>
        <w:spacing w:line="360" w:lineRule="auto"/>
        <w:ind w:firstLineChars="0"/>
        <w:outlineLvl w:val="1"/>
        <w:rPr>
          <w:rFonts w:ascii="宋体" w:hAnsi="宋体" w:cs="宋体"/>
          <w:kern w:val="0"/>
          <w:sz w:val="24"/>
        </w:rPr>
      </w:pPr>
      <w:r>
        <w:rPr>
          <w:rFonts w:hint="eastAsia" w:ascii="宋体" w:hAnsi="宋体" w:cs="宋体"/>
          <w:kern w:val="0"/>
          <w:sz w:val="24"/>
        </w:rPr>
        <w:t>本次报价有效期为三个月。</w:t>
      </w:r>
    </w:p>
    <w:p>
      <w:pPr>
        <w:spacing w:line="360" w:lineRule="auto"/>
        <w:jc w:val="right"/>
        <w:rPr>
          <w:rFonts w:ascii="宋体" w:hAnsi="宋体" w:eastAsia="宋体"/>
          <w:sz w:val="24"/>
          <w:szCs w:val="24"/>
        </w:rPr>
      </w:pPr>
    </w:p>
    <w:p>
      <w:pPr>
        <w:spacing w:line="360" w:lineRule="auto"/>
        <w:jc w:val="right"/>
        <w:rPr>
          <w:rFonts w:ascii="宋体" w:hAnsi="宋体" w:eastAsia="宋体"/>
          <w:sz w:val="24"/>
          <w:szCs w:val="24"/>
        </w:rPr>
      </w:pPr>
      <w:r>
        <w:rPr>
          <w:rFonts w:hint="eastAsia" w:ascii="宋体" w:hAnsi="宋体" w:eastAsia="宋体"/>
          <w:sz w:val="24"/>
          <w:szCs w:val="24"/>
        </w:rPr>
        <w:t>厦门大学嘉庚学院资产与后勤管理部</w:t>
      </w:r>
    </w:p>
    <w:p>
      <w:pPr>
        <w:spacing w:line="360" w:lineRule="auto"/>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024</w:t>
      </w:r>
      <w:r>
        <w:rPr>
          <w:rFonts w:hint="eastAsia" w:ascii="宋体" w:hAnsi="宋体" w:eastAsia="宋体"/>
          <w:sz w:val="24"/>
          <w:szCs w:val="24"/>
        </w:rPr>
        <w:t>年</w:t>
      </w:r>
      <w:r>
        <w:rPr>
          <w:rFonts w:ascii="宋体" w:hAnsi="宋体" w:eastAsia="宋体"/>
          <w:sz w:val="24"/>
          <w:szCs w:val="24"/>
        </w:rPr>
        <w:t xml:space="preserve"> 2</w:t>
      </w:r>
      <w:r>
        <w:rPr>
          <w:rFonts w:hint="eastAsia" w:ascii="宋体" w:hAnsi="宋体" w:eastAsia="宋体"/>
          <w:sz w:val="24"/>
          <w:szCs w:val="24"/>
        </w:rPr>
        <w:t>月</w:t>
      </w:r>
      <w:r>
        <w:rPr>
          <w:rFonts w:ascii="宋体" w:hAnsi="宋体" w:eastAsia="宋体"/>
          <w:sz w:val="24"/>
          <w:szCs w:val="24"/>
        </w:rPr>
        <w:t>2</w:t>
      </w:r>
      <w:r>
        <w:rPr>
          <w:rFonts w:hint="eastAsia" w:ascii="宋体" w:hAnsi="宋体" w:eastAsia="宋体"/>
          <w:sz w:val="24"/>
          <w:szCs w:val="24"/>
          <w:lang w:val="en-US" w:eastAsia="zh-CN"/>
        </w:rPr>
        <w:t>2</w:t>
      </w:r>
      <w:r>
        <w:rPr>
          <w:rFonts w:hint="eastAsia"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52240"/>
    <w:multiLevelType w:val="multilevel"/>
    <w:tmpl w:val="06052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EFB107"/>
    <w:multiLevelType w:val="singleLevel"/>
    <w:tmpl w:val="19EFB1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lMzFhZWU4YmIwNDZhMzA0ZjFmNTllOTA3YTFjOTkifQ=="/>
  </w:docVars>
  <w:rsids>
    <w:rsidRoot w:val="00B45BF5"/>
    <w:rsid w:val="00020AAE"/>
    <w:rsid w:val="001560EF"/>
    <w:rsid w:val="00234AA3"/>
    <w:rsid w:val="003314B9"/>
    <w:rsid w:val="00414A5E"/>
    <w:rsid w:val="00635C7B"/>
    <w:rsid w:val="00651964"/>
    <w:rsid w:val="00797401"/>
    <w:rsid w:val="00900351"/>
    <w:rsid w:val="009C04EB"/>
    <w:rsid w:val="00B45BF5"/>
    <w:rsid w:val="00C36E76"/>
    <w:rsid w:val="00C71E95"/>
    <w:rsid w:val="00D741D7"/>
    <w:rsid w:val="00D922AD"/>
    <w:rsid w:val="00E3592B"/>
    <w:rsid w:val="00E70924"/>
    <w:rsid w:val="00F30A07"/>
    <w:rsid w:val="3F8F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autoRedefine/>
    <w:qFormat/>
    <w:uiPriority w:val="0"/>
    <w:rPr>
      <w:color w:val="333333"/>
      <w:u w:val="non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paragraph" w:customStyle="1" w:styleId="10">
    <w:name w:val="列出段落1"/>
    <w:basedOn w:val="1"/>
    <w:autoRedefine/>
    <w:qFormat/>
    <w:uiPriority w:val="34"/>
    <w:pPr>
      <w:ind w:firstLine="420" w:firstLineChars="200"/>
    </w:pPr>
    <w:rPr>
      <w:rFonts w:ascii="Times New Roman" w:hAnsi="Times New Roman" w:eastAsia="宋体" w:cs="Times New Roman"/>
      <w:szCs w:val="24"/>
    </w:rPr>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Words>
  <Characters>982</Characters>
  <Lines>8</Lines>
  <Paragraphs>2</Paragraphs>
  <TotalTime>11</TotalTime>
  <ScaleCrop>false</ScaleCrop>
  <LinksUpToDate>false</LinksUpToDate>
  <CharactersWithSpaces>1152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2024-01-18T05:49:00Z</dcterms:created>
  <dc:creator>Administrator</dc:creator>
  <cp:lastModifiedBy>晋锋wind   </cp:lastModifiedBy>
  <dcterms:modified xsi:type="dcterms:W3CDTF">2024-02-22T08:23:13Z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07BD1CEEC2564D4CAA369D739E7EFA23_12</vt:lpwstr>
  </property>
</Properties>
</file>