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F951" w14:textId="69325250" w:rsidR="00922E7E" w:rsidRPr="00BD0BAD" w:rsidRDefault="00922E7E">
      <w:pPr>
        <w:rPr>
          <w:rFonts w:ascii="宋体" w:eastAsia="宋体" w:hAnsi="宋体"/>
        </w:rPr>
      </w:pPr>
    </w:p>
    <w:p w14:paraId="4508E00C" w14:textId="77777777" w:rsidR="005F088E" w:rsidRPr="00BD0BAD" w:rsidRDefault="005F088E" w:rsidP="005F088E">
      <w:pPr>
        <w:pStyle w:val="2"/>
        <w:numPr>
          <w:ilvl w:val="0"/>
          <w:numId w:val="0"/>
        </w:numPr>
        <w:ind w:left="57"/>
        <w:jc w:val="left"/>
        <w:rPr>
          <w:rFonts w:ascii="宋体" w:eastAsia="宋体" w:hAnsi="宋体"/>
          <w:sz w:val="24"/>
          <w:szCs w:val="24"/>
        </w:rPr>
      </w:pPr>
      <w:bookmarkStart w:id="0" w:name="_Toc169877489"/>
      <w:bookmarkStart w:id="1" w:name="_Toc169944036"/>
      <w:bookmarkStart w:id="2" w:name="_Toc189832466"/>
      <w:bookmarkStart w:id="3" w:name="_Toc448480882"/>
      <w:r w:rsidRPr="00BD0BAD">
        <w:rPr>
          <w:rFonts w:ascii="宋体" w:eastAsia="宋体" w:hAnsi="宋体" w:hint="eastAsia"/>
          <w:sz w:val="24"/>
          <w:szCs w:val="24"/>
        </w:rPr>
        <w:t>一、</w:t>
      </w:r>
      <w:bookmarkEnd w:id="0"/>
      <w:bookmarkEnd w:id="1"/>
      <w:r w:rsidRPr="00BD0BAD">
        <w:rPr>
          <w:rFonts w:ascii="宋体" w:eastAsia="宋体" w:hAnsi="宋体" w:hint="eastAsia"/>
          <w:sz w:val="24"/>
          <w:szCs w:val="24"/>
        </w:rPr>
        <w:t>招标项目概况</w:t>
      </w:r>
      <w:bookmarkEnd w:id="2"/>
      <w:bookmarkEnd w:id="3"/>
    </w:p>
    <w:p w14:paraId="687B9B35" w14:textId="2FF22CAE" w:rsidR="00BD0BAD" w:rsidRPr="00BD0BAD" w:rsidRDefault="002960FA" w:rsidP="002960FA">
      <w:pPr>
        <w:spacing w:line="360" w:lineRule="auto"/>
        <w:ind w:firstLineChars="200" w:firstLine="480"/>
        <w:jc w:val="both"/>
        <w:rPr>
          <w:rFonts w:ascii="宋体" w:eastAsia="宋体" w:hAnsi="宋体"/>
        </w:rPr>
      </w:pPr>
      <w:r w:rsidRPr="002960FA">
        <w:rPr>
          <w:rFonts w:ascii="宋体" w:eastAsia="宋体" w:hAnsi="宋体" w:hint="eastAsia"/>
        </w:rPr>
        <w:t>为进一步提高教师公寓教师的</w:t>
      </w:r>
      <w:r>
        <w:rPr>
          <w:rFonts w:ascii="宋体" w:eastAsia="宋体" w:hAnsi="宋体" w:hint="eastAsia"/>
        </w:rPr>
        <w:t>安全性及通勤便利性，</w:t>
      </w:r>
      <w:r w:rsidR="00BD0BAD" w:rsidRPr="00BD0BAD">
        <w:rPr>
          <w:rFonts w:ascii="宋体" w:eastAsia="宋体" w:hAnsi="宋体" w:hint="eastAsia"/>
        </w:rPr>
        <w:t>嘉庚</w:t>
      </w:r>
      <w:r w:rsidR="00106FCE" w:rsidRPr="00BD0BAD">
        <w:rPr>
          <w:rFonts w:ascii="宋体" w:eastAsia="宋体" w:hAnsi="宋体" w:hint="eastAsia"/>
        </w:rPr>
        <w:t>学院教师</w:t>
      </w:r>
      <w:r>
        <w:rPr>
          <w:rFonts w:ascii="宋体" w:eastAsia="宋体" w:hAnsi="宋体" w:hint="eastAsia"/>
        </w:rPr>
        <w:t>公寓将采用</w:t>
      </w:r>
      <w:r w:rsidR="00106FCE" w:rsidRPr="00106FCE">
        <w:rPr>
          <w:rFonts w:ascii="宋体" w:eastAsia="宋体" w:hAnsi="宋体" w:hint="eastAsia"/>
        </w:rPr>
        <w:t>智慧安防系统将以打击、预防违法犯罪为目的，在</w:t>
      </w:r>
      <w:r>
        <w:rPr>
          <w:rFonts w:ascii="宋体" w:eastAsia="宋体" w:hAnsi="宋体" w:hint="eastAsia"/>
        </w:rPr>
        <w:t>公寓停车的</w:t>
      </w:r>
      <w:r w:rsidR="00106FCE" w:rsidRPr="00106FCE">
        <w:rPr>
          <w:rFonts w:ascii="宋体" w:eastAsia="宋体" w:hAnsi="宋体" w:hint="eastAsia"/>
        </w:rPr>
        <w:t>主要</w:t>
      </w:r>
      <w:r>
        <w:rPr>
          <w:rFonts w:ascii="宋体" w:eastAsia="宋体" w:hAnsi="宋体" w:hint="eastAsia"/>
        </w:rPr>
        <w:t>出入口</w:t>
      </w:r>
      <w:r w:rsidR="00106FCE" w:rsidRPr="00106FCE">
        <w:rPr>
          <w:rFonts w:ascii="宋体" w:eastAsia="宋体" w:hAnsi="宋体" w:hint="eastAsia"/>
        </w:rPr>
        <w:t>、主干道、周界、等区域</w:t>
      </w:r>
      <w:r>
        <w:rPr>
          <w:rFonts w:ascii="宋体" w:eastAsia="宋体" w:hAnsi="宋体" w:hint="eastAsia"/>
        </w:rPr>
        <w:t>设置相关系统，</w:t>
      </w:r>
      <w:r w:rsidR="00106FCE" w:rsidRPr="00106FCE">
        <w:rPr>
          <w:rFonts w:ascii="宋体" w:eastAsia="宋体" w:hAnsi="宋体" w:hint="eastAsia"/>
        </w:rPr>
        <w:t>包含车辆识别、</w:t>
      </w:r>
      <w:r>
        <w:rPr>
          <w:rFonts w:ascii="宋体" w:eastAsia="宋体" w:hAnsi="宋体" w:hint="eastAsia"/>
        </w:rPr>
        <w:t>进出记录查询、缴费功能</w:t>
      </w:r>
      <w:r w:rsidR="00106FCE" w:rsidRPr="00106FCE">
        <w:rPr>
          <w:rFonts w:ascii="宋体" w:eastAsia="宋体" w:hAnsi="宋体" w:hint="eastAsia"/>
        </w:rPr>
        <w:t>等，将监控图像、过车记录控告警信息等实时传输到监控中心，并对相关信息进行实时存储，使相关职能部门直观地了解和掌握监控区域的治安动态，有效提高校园治安综合管理水平。</w:t>
      </w:r>
    </w:p>
    <w:p w14:paraId="68FE282D" w14:textId="17BB1BF3" w:rsidR="00BD0BAD" w:rsidRPr="00BD0BAD" w:rsidRDefault="002960FA" w:rsidP="00BD0BAD">
      <w:pPr>
        <w:spacing w:line="360" w:lineRule="auto"/>
        <w:ind w:firstLineChars="200" w:firstLine="480"/>
        <w:rPr>
          <w:rFonts w:ascii="宋体" w:eastAsia="宋体" w:hAnsi="宋体"/>
        </w:rPr>
      </w:pPr>
      <w:r>
        <w:rPr>
          <w:rFonts w:ascii="宋体" w:eastAsia="宋体" w:hAnsi="宋体" w:hint="eastAsia"/>
        </w:rPr>
        <w:t>部署区域一</w:t>
      </w:r>
      <w:r w:rsidR="00BD0BAD" w:rsidRPr="00BD0BAD">
        <w:rPr>
          <w:rFonts w:ascii="宋体" w:eastAsia="宋体" w:hAnsi="宋体" w:hint="eastAsia"/>
        </w:rPr>
        <w:t>：</w:t>
      </w:r>
      <w:r w:rsidRPr="00BD0BAD">
        <w:rPr>
          <w:rFonts w:ascii="宋体" w:eastAsia="宋体" w:hAnsi="宋体" w:hint="eastAsia"/>
        </w:rPr>
        <w:t>敬贤</w:t>
      </w:r>
      <w:r>
        <w:rPr>
          <w:rFonts w:ascii="宋体" w:eastAsia="宋体" w:hAnsi="宋体" w:hint="eastAsia"/>
        </w:rPr>
        <w:t>配置多入进出口</w:t>
      </w:r>
      <w:r w:rsidR="00BD0BAD" w:rsidRPr="00BD0BAD">
        <w:rPr>
          <w:rFonts w:ascii="宋体" w:eastAsia="宋体" w:hAnsi="宋体" w:hint="eastAsia"/>
        </w:rPr>
        <w:t>，</w:t>
      </w:r>
      <w:r>
        <w:rPr>
          <w:rFonts w:ascii="宋体" w:eastAsia="宋体" w:hAnsi="宋体" w:hint="eastAsia"/>
        </w:rPr>
        <w:t>依据出入口规划配置多</w:t>
      </w:r>
      <w:r w:rsidR="00BD0BAD" w:rsidRPr="00BD0BAD">
        <w:rPr>
          <w:rFonts w:ascii="宋体" w:eastAsia="宋体" w:hAnsi="宋体" w:hint="eastAsia"/>
        </w:rPr>
        <w:t>台抓拍显示一体机</w:t>
      </w:r>
      <w:r>
        <w:rPr>
          <w:rFonts w:ascii="宋体" w:eastAsia="宋体" w:hAnsi="宋体" w:hint="eastAsia"/>
        </w:rPr>
        <w:t>、</w:t>
      </w:r>
      <w:r w:rsidR="00BD0BAD" w:rsidRPr="00BD0BAD">
        <w:rPr>
          <w:rFonts w:ascii="宋体" w:eastAsia="宋体" w:hAnsi="宋体" w:hint="eastAsia"/>
        </w:rPr>
        <w:t>自动挡车器</w:t>
      </w:r>
      <w:r>
        <w:rPr>
          <w:rFonts w:ascii="宋体" w:eastAsia="宋体" w:hAnsi="宋体" w:hint="eastAsia"/>
        </w:rPr>
        <w:t>、</w:t>
      </w:r>
      <w:r w:rsidR="00BD0BAD" w:rsidRPr="00BD0BAD">
        <w:rPr>
          <w:rFonts w:ascii="宋体" w:eastAsia="宋体" w:hAnsi="宋体" w:hint="eastAsia"/>
        </w:rPr>
        <w:t>防砸雷达，</w:t>
      </w:r>
      <w:r>
        <w:rPr>
          <w:rFonts w:ascii="宋体" w:eastAsia="宋体" w:hAnsi="宋体" w:hint="eastAsia"/>
        </w:rPr>
        <w:t>并现场依据尺寸定制</w:t>
      </w:r>
      <w:r w:rsidR="00BD0BAD" w:rsidRPr="00BD0BAD">
        <w:rPr>
          <w:rFonts w:ascii="宋体" w:eastAsia="宋体" w:hAnsi="宋体" w:hint="eastAsia"/>
        </w:rPr>
        <w:t>安全岛</w:t>
      </w:r>
      <w:r>
        <w:rPr>
          <w:rFonts w:ascii="宋体" w:eastAsia="宋体" w:hAnsi="宋体" w:hint="eastAsia"/>
        </w:rPr>
        <w:t>及涂</w:t>
      </w:r>
      <w:r w:rsidR="00BD0BAD" w:rsidRPr="00BD0BAD">
        <w:rPr>
          <w:rFonts w:ascii="宋体" w:eastAsia="宋体" w:hAnsi="宋体" w:hint="eastAsia"/>
        </w:rPr>
        <w:t>刷反光油漆，每个出入口均预留1.2米的非机动车通行车道</w:t>
      </w:r>
      <w:r>
        <w:rPr>
          <w:rFonts w:ascii="宋体" w:eastAsia="宋体" w:hAnsi="宋体" w:hint="eastAsia"/>
        </w:rPr>
        <w:t>。</w:t>
      </w:r>
    </w:p>
    <w:p w14:paraId="7BDD0BC2" w14:textId="0FD66BCC" w:rsidR="002960FA" w:rsidRPr="003352CF" w:rsidRDefault="002960FA" w:rsidP="003352CF">
      <w:pPr>
        <w:spacing w:line="360" w:lineRule="auto"/>
        <w:ind w:firstLineChars="200" w:firstLine="480"/>
        <w:rPr>
          <w:rFonts w:ascii="宋体" w:eastAsia="宋体" w:hAnsi="宋体"/>
        </w:rPr>
      </w:pPr>
      <w:r>
        <w:rPr>
          <w:rFonts w:ascii="宋体" w:eastAsia="宋体" w:hAnsi="宋体" w:hint="eastAsia"/>
        </w:rPr>
        <w:t>部署区域</w:t>
      </w:r>
      <w:r w:rsidR="00724C08">
        <w:rPr>
          <w:rFonts w:ascii="宋体" w:eastAsia="宋体" w:hAnsi="宋体" w:hint="eastAsia"/>
        </w:rPr>
        <w:t>二</w:t>
      </w:r>
      <w:r w:rsidRPr="00BD0BAD">
        <w:rPr>
          <w:rFonts w:ascii="宋体" w:eastAsia="宋体" w:hAnsi="宋体" w:hint="eastAsia"/>
        </w:rPr>
        <w:t>：</w:t>
      </w:r>
      <w:r w:rsidR="008F56DA">
        <w:rPr>
          <w:rFonts w:ascii="宋体" w:eastAsia="宋体" w:hAnsi="宋体" w:hint="eastAsia"/>
        </w:rPr>
        <w:t>群贤</w:t>
      </w:r>
      <w:r w:rsidR="00724C08">
        <w:rPr>
          <w:rFonts w:ascii="宋体" w:eastAsia="宋体" w:hAnsi="宋体" w:hint="eastAsia"/>
        </w:rPr>
        <w:t>配置多入进出口，</w:t>
      </w:r>
      <w:r>
        <w:rPr>
          <w:rFonts w:ascii="宋体" w:eastAsia="宋体" w:hAnsi="宋体" w:hint="eastAsia"/>
        </w:rPr>
        <w:t>依据出入口规划配置多</w:t>
      </w:r>
      <w:r w:rsidRPr="00BD0BAD">
        <w:rPr>
          <w:rFonts w:ascii="宋体" w:eastAsia="宋体" w:hAnsi="宋体" w:hint="eastAsia"/>
        </w:rPr>
        <w:t>台抓拍显示一体机</w:t>
      </w:r>
      <w:r>
        <w:rPr>
          <w:rFonts w:ascii="宋体" w:eastAsia="宋体" w:hAnsi="宋体" w:hint="eastAsia"/>
        </w:rPr>
        <w:t>、</w:t>
      </w:r>
      <w:r w:rsidRPr="00BD0BAD">
        <w:rPr>
          <w:rFonts w:ascii="宋体" w:eastAsia="宋体" w:hAnsi="宋体" w:hint="eastAsia"/>
        </w:rPr>
        <w:t>自动挡车器</w:t>
      </w:r>
      <w:r>
        <w:rPr>
          <w:rFonts w:ascii="宋体" w:eastAsia="宋体" w:hAnsi="宋体" w:hint="eastAsia"/>
        </w:rPr>
        <w:t>、</w:t>
      </w:r>
      <w:r w:rsidRPr="00BD0BAD">
        <w:rPr>
          <w:rFonts w:ascii="宋体" w:eastAsia="宋体" w:hAnsi="宋体" w:hint="eastAsia"/>
        </w:rPr>
        <w:t>防砸雷达，</w:t>
      </w:r>
      <w:r>
        <w:rPr>
          <w:rFonts w:ascii="宋体" w:eastAsia="宋体" w:hAnsi="宋体" w:hint="eastAsia"/>
        </w:rPr>
        <w:t>并现场依据尺寸定制</w:t>
      </w:r>
      <w:r w:rsidRPr="00BD0BAD">
        <w:rPr>
          <w:rFonts w:ascii="宋体" w:eastAsia="宋体" w:hAnsi="宋体" w:hint="eastAsia"/>
        </w:rPr>
        <w:t>安全岛</w:t>
      </w:r>
      <w:r>
        <w:rPr>
          <w:rFonts w:ascii="宋体" w:eastAsia="宋体" w:hAnsi="宋体" w:hint="eastAsia"/>
        </w:rPr>
        <w:t>及涂</w:t>
      </w:r>
      <w:r w:rsidRPr="00BD0BAD">
        <w:rPr>
          <w:rFonts w:ascii="宋体" w:eastAsia="宋体" w:hAnsi="宋体" w:hint="eastAsia"/>
        </w:rPr>
        <w:t>刷反光油漆</w:t>
      </w:r>
      <w:r w:rsidR="003352CF" w:rsidRPr="00BD0BAD">
        <w:rPr>
          <w:rFonts w:ascii="宋体" w:eastAsia="宋体" w:hAnsi="宋体" w:hint="eastAsia"/>
        </w:rPr>
        <w:t>，每个出入口均预留1.2米的非机动车通行车道</w:t>
      </w:r>
      <w:r w:rsidR="003352CF">
        <w:rPr>
          <w:rFonts w:ascii="宋体" w:eastAsia="宋体" w:hAnsi="宋体" w:hint="eastAsia"/>
        </w:rPr>
        <w:t>。</w:t>
      </w:r>
    </w:p>
    <w:p w14:paraId="731ED251" w14:textId="645426AE" w:rsidR="005F088E" w:rsidRPr="00BD0BAD" w:rsidRDefault="005F088E" w:rsidP="00BD0BAD">
      <w:pPr>
        <w:spacing w:line="360" w:lineRule="auto"/>
        <w:ind w:firstLineChars="200" w:firstLine="480"/>
        <w:rPr>
          <w:rFonts w:ascii="宋体" w:eastAsia="宋体" w:hAnsi="宋体"/>
        </w:rPr>
      </w:pPr>
      <w:r w:rsidRPr="00BD0BAD">
        <w:rPr>
          <w:rFonts w:ascii="宋体" w:eastAsia="宋体" w:hAnsi="宋体" w:hint="eastAsia"/>
          <w:color w:val="000000" w:themeColor="text1"/>
        </w:rPr>
        <w:t>本项目计划采购的</w:t>
      </w:r>
      <w:r w:rsidR="002960FA">
        <w:rPr>
          <w:rFonts w:ascii="宋体" w:eastAsia="宋体" w:hAnsi="宋体" w:hint="eastAsia"/>
          <w:color w:val="000000" w:themeColor="text1"/>
        </w:rPr>
        <w:t>总</w:t>
      </w:r>
      <w:r w:rsidRPr="00BD0BAD">
        <w:rPr>
          <w:rFonts w:ascii="宋体" w:eastAsia="宋体" w:hAnsi="宋体" w:hint="eastAsia"/>
          <w:color w:val="000000" w:themeColor="text1"/>
        </w:rPr>
        <w:t>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949"/>
        <w:gridCol w:w="1791"/>
        <w:gridCol w:w="704"/>
        <w:gridCol w:w="1602"/>
        <w:gridCol w:w="1482"/>
        <w:gridCol w:w="1592"/>
      </w:tblGrid>
      <w:tr w:rsidR="00BD0BAD" w:rsidRPr="00BD0BAD" w14:paraId="4AE390F4" w14:textId="77777777" w:rsidTr="00DF5688">
        <w:tc>
          <w:tcPr>
            <w:tcW w:w="1155" w:type="dxa"/>
            <w:vAlign w:val="center"/>
          </w:tcPr>
          <w:p w14:paraId="05BF7E21"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合同包</w:t>
            </w:r>
          </w:p>
        </w:tc>
        <w:tc>
          <w:tcPr>
            <w:tcW w:w="949" w:type="dxa"/>
            <w:vAlign w:val="center"/>
          </w:tcPr>
          <w:p w14:paraId="1E567043"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品目号</w:t>
            </w:r>
          </w:p>
        </w:tc>
        <w:tc>
          <w:tcPr>
            <w:tcW w:w="1791" w:type="dxa"/>
            <w:vAlign w:val="center"/>
          </w:tcPr>
          <w:p w14:paraId="751D7D9F"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项目名称</w:t>
            </w:r>
          </w:p>
        </w:tc>
        <w:tc>
          <w:tcPr>
            <w:tcW w:w="704" w:type="dxa"/>
            <w:vAlign w:val="center"/>
          </w:tcPr>
          <w:p w14:paraId="07694150"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数量</w:t>
            </w:r>
          </w:p>
        </w:tc>
        <w:tc>
          <w:tcPr>
            <w:tcW w:w="1602" w:type="dxa"/>
            <w:vAlign w:val="center"/>
          </w:tcPr>
          <w:p w14:paraId="6BFB59F9"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技术规格及要求(服务要求)</w:t>
            </w:r>
          </w:p>
        </w:tc>
        <w:tc>
          <w:tcPr>
            <w:tcW w:w="1482" w:type="dxa"/>
            <w:vAlign w:val="center"/>
          </w:tcPr>
          <w:p w14:paraId="24B7A357"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交货期</w:t>
            </w:r>
          </w:p>
        </w:tc>
        <w:tc>
          <w:tcPr>
            <w:tcW w:w="1592" w:type="dxa"/>
            <w:vAlign w:val="center"/>
          </w:tcPr>
          <w:p w14:paraId="3401FA14"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交付使用地点</w:t>
            </w:r>
          </w:p>
        </w:tc>
      </w:tr>
      <w:tr w:rsidR="00BD0BAD" w:rsidRPr="00BD0BAD" w14:paraId="30EE815F" w14:textId="77777777" w:rsidTr="00DF5688">
        <w:trPr>
          <w:cantSplit/>
          <w:trHeight w:val="1289"/>
        </w:trPr>
        <w:tc>
          <w:tcPr>
            <w:tcW w:w="1155" w:type="dxa"/>
            <w:vAlign w:val="center"/>
          </w:tcPr>
          <w:p w14:paraId="173CC99E"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1</w:t>
            </w:r>
          </w:p>
        </w:tc>
        <w:tc>
          <w:tcPr>
            <w:tcW w:w="949" w:type="dxa"/>
            <w:vAlign w:val="center"/>
          </w:tcPr>
          <w:p w14:paraId="120F783C"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1-1</w:t>
            </w:r>
          </w:p>
        </w:tc>
        <w:tc>
          <w:tcPr>
            <w:tcW w:w="1791" w:type="dxa"/>
            <w:vAlign w:val="center"/>
          </w:tcPr>
          <w:p w14:paraId="7684545C" w14:textId="49673723" w:rsidR="00BD0BAD" w:rsidRPr="00BD0BAD" w:rsidRDefault="00A07C6C" w:rsidP="008F56DA">
            <w:pPr>
              <w:spacing w:line="360" w:lineRule="auto"/>
              <w:jc w:val="center"/>
              <w:rPr>
                <w:rFonts w:ascii="宋体" w:eastAsia="宋体" w:hAnsi="宋体"/>
              </w:rPr>
            </w:pPr>
            <w:r w:rsidRPr="00A07C6C">
              <w:rPr>
                <w:rFonts w:ascii="宋体" w:eastAsia="宋体" w:hAnsi="宋体" w:hint="eastAsia"/>
                <w:color w:val="FF0000"/>
              </w:rPr>
              <w:t>嘉庚学院教师公寓</w:t>
            </w:r>
            <w:r>
              <w:rPr>
                <w:rFonts w:ascii="宋体" w:eastAsia="宋体" w:hAnsi="宋体" w:hint="eastAsia"/>
                <w:color w:val="FF0000"/>
              </w:rPr>
              <w:t>车辆管理</w:t>
            </w:r>
            <w:r w:rsidR="00BD0BAD" w:rsidRPr="00A07C6C">
              <w:rPr>
                <w:rFonts w:ascii="宋体" w:eastAsia="宋体" w:hAnsi="宋体" w:hint="eastAsia"/>
                <w:color w:val="FF0000"/>
              </w:rPr>
              <w:t>系统</w:t>
            </w:r>
          </w:p>
        </w:tc>
        <w:tc>
          <w:tcPr>
            <w:tcW w:w="704" w:type="dxa"/>
            <w:vAlign w:val="center"/>
          </w:tcPr>
          <w:p w14:paraId="4DA540F6"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1批</w:t>
            </w:r>
          </w:p>
        </w:tc>
        <w:tc>
          <w:tcPr>
            <w:tcW w:w="1602" w:type="dxa"/>
            <w:vAlign w:val="center"/>
          </w:tcPr>
          <w:p w14:paraId="57B9FACD" w14:textId="3CCCAE5E"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详见第</w:t>
            </w:r>
            <w:r w:rsidR="00A07C6C">
              <w:rPr>
                <w:rFonts w:ascii="宋体" w:eastAsia="宋体" w:hAnsi="宋体" w:hint="eastAsia"/>
              </w:rPr>
              <w:t>二</w:t>
            </w:r>
            <w:r w:rsidRPr="00BD0BAD">
              <w:rPr>
                <w:rFonts w:ascii="宋体" w:eastAsia="宋体" w:hAnsi="宋体" w:hint="eastAsia"/>
              </w:rPr>
              <w:t>章</w:t>
            </w:r>
          </w:p>
        </w:tc>
        <w:tc>
          <w:tcPr>
            <w:tcW w:w="1482" w:type="dxa"/>
            <w:vAlign w:val="center"/>
          </w:tcPr>
          <w:p w14:paraId="14D777B9" w14:textId="6FEB614F"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详见第</w:t>
            </w:r>
            <w:r w:rsidR="00A07C6C">
              <w:rPr>
                <w:rFonts w:ascii="宋体" w:eastAsia="宋体" w:hAnsi="宋体" w:hint="eastAsia"/>
              </w:rPr>
              <w:t>二</w:t>
            </w:r>
            <w:r w:rsidRPr="00BD0BAD">
              <w:rPr>
                <w:rFonts w:ascii="宋体" w:eastAsia="宋体" w:hAnsi="宋体" w:hint="eastAsia"/>
              </w:rPr>
              <w:t xml:space="preserve">章 </w:t>
            </w:r>
          </w:p>
        </w:tc>
        <w:tc>
          <w:tcPr>
            <w:tcW w:w="1592" w:type="dxa"/>
            <w:vAlign w:val="center"/>
          </w:tcPr>
          <w:p w14:paraId="2918A13E" w14:textId="77777777" w:rsidR="00BD0BAD" w:rsidRPr="00BD0BAD" w:rsidRDefault="00BD0BAD" w:rsidP="00DF5688">
            <w:pPr>
              <w:spacing w:line="360" w:lineRule="auto"/>
              <w:jc w:val="center"/>
              <w:rPr>
                <w:rFonts w:ascii="宋体" w:eastAsia="宋体" w:hAnsi="宋体"/>
              </w:rPr>
            </w:pPr>
            <w:r w:rsidRPr="00BD0BAD">
              <w:rPr>
                <w:rFonts w:ascii="宋体" w:eastAsia="宋体" w:hAnsi="宋体" w:hint="eastAsia"/>
              </w:rPr>
              <w:t>采购人指定地点</w:t>
            </w:r>
          </w:p>
        </w:tc>
      </w:tr>
    </w:tbl>
    <w:p w14:paraId="48E5D5AE" w14:textId="77777777" w:rsidR="00BD0BAD" w:rsidRPr="00BD0BAD" w:rsidRDefault="00BD0BAD" w:rsidP="00BD0BAD">
      <w:pPr>
        <w:adjustRightInd w:val="0"/>
        <w:snapToGrid w:val="0"/>
        <w:spacing w:line="360" w:lineRule="auto"/>
        <w:rPr>
          <w:rFonts w:ascii="宋体" w:eastAsia="宋体" w:hAnsi="宋体"/>
        </w:rPr>
      </w:pPr>
      <w:r w:rsidRPr="00BD0BAD">
        <w:rPr>
          <w:rFonts w:ascii="宋体" w:eastAsia="宋体" w:hAnsi="宋体" w:hint="eastAsia"/>
        </w:rPr>
        <w:t>备注：合同包完整不可分，投标人必须对合同包内所有内容进行完整报价。投标人可按合同包响应，评审与成交以合同包为单位。</w:t>
      </w:r>
    </w:p>
    <w:p w14:paraId="06D83A35" w14:textId="77777777" w:rsidR="005F088E" w:rsidRPr="00BD0BAD" w:rsidRDefault="005F088E" w:rsidP="005F088E">
      <w:pPr>
        <w:spacing w:line="360" w:lineRule="auto"/>
        <w:ind w:firstLine="480"/>
        <w:rPr>
          <w:rFonts w:ascii="宋体" w:eastAsia="宋体" w:hAnsi="宋体"/>
          <w:color w:val="000000" w:themeColor="text1"/>
        </w:rPr>
      </w:pPr>
    </w:p>
    <w:p w14:paraId="3D76F648" w14:textId="77777777" w:rsidR="00421E91" w:rsidRPr="00BD0BAD" w:rsidRDefault="00421E91" w:rsidP="00421E91">
      <w:pPr>
        <w:spacing w:line="360" w:lineRule="auto"/>
        <w:rPr>
          <w:rFonts w:ascii="宋体" w:eastAsia="宋体" w:hAnsi="宋体"/>
          <w:color w:val="000000" w:themeColor="text1"/>
        </w:rPr>
      </w:pPr>
    </w:p>
    <w:p w14:paraId="3947AD8B" w14:textId="06B3C0B2" w:rsidR="005F088E" w:rsidRDefault="005F088E" w:rsidP="00F24AC8">
      <w:pPr>
        <w:pStyle w:val="2"/>
        <w:numPr>
          <w:ilvl w:val="0"/>
          <w:numId w:val="0"/>
        </w:numPr>
        <w:ind w:left="57"/>
        <w:jc w:val="left"/>
        <w:rPr>
          <w:rFonts w:ascii="宋体" w:eastAsia="宋体" w:hAnsi="宋体"/>
          <w:sz w:val="24"/>
          <w:szCs w:val="24"/>
        </w:rPr>
      </w:pPr>
      <w:r w:rsidRPr="00BD0BAD">
        <w:rPr>
          <w:rFonts w:ascii="宋体" w:eastAsia="宋体" w:hAnsi="宋体" w:hint="eastAsia"/>
          <w:sz w:val="24"/>
          <w:szCs w:val="24"/>
        </w:rPr>
        <w:lastRenderedPageBreak/>
        <w:t>二、</w:t>
      </w:r>
      <w:r w:rsidR="00BD0BAD" w:rsidRPr="00BD0BAD">
        <w:rPr>
          <w:rFonts w:ascii="宋体" w:eastAsia="宋体" w:hAnsi="宋体" w:hint="eastAsia"/>
          <w:sz w:val="24"/>
          <w:szCs w:val="24"/>
        </w:rPr>
        <w:t>清单</w:t>
      </w:r>
      <w:r w:rsidR="00A07C6C">
        <w:rPr>
          <w:rFonts w:ascii="宋体" w:eastAsia="宋体" w:hAnsi="宋体" w:hint="eastAsia"/>
          <w:sz w:val="24"/>
          <w:szCs w:val="24"/>
        </w:rPr>
        <w:t>与技术规格</w:t>
      </w:r>
      <w:r w:rsidRPr="00BD0BAD">
        <w:rPr>
          <w:rFonts w:ascii="宋体" w:eastAsia="宋体" w:hAnsi="宋体" w:hint="eastAsia"/>
          <w:sz w:val="24"/>
          <w:szCs w:val="24"/>
        </w:rPr>
        <w:t>要求</w:t>
      </w:r>
    </w:p>
    <w:p w14:paraId="0FDFC959" w14:textId="78A8D232" w:rsidR="00A07C6C" w:rsidRPr="00A07C6C" w:rsidRDefault="00A07C6C" w:rsidP="00A07C6C">
      <w:r w:rsidRPr="00A07C6C">
        <w:rPr>
          <w:rFonts w:ascii="宋体" w:eastAsia="宋体" w:hAnsi="宋体" w:hint="eastAsia"/>
          <w:color w:val="FF0000"/>
        </w:rPr>
        <w:t>嘉庚学院</w:t>
      </w:r>
      <w:bookmarkStart w:id="4" w:name="_GoBack"/>
      <w:bookmarkEnd w:id="4"/>
      <w:r w:rsidRPr="00A07C6C">
        <w:rPr>
          <w:rFonts w:ascii="宋体" w:eastAsia="宋体" w:hAnsi="宋体" w:hint="eastAsia"/>
          <w:color w:val="FF0000"/>
        </w:rPr>
        <w:t>教师公寓</w:t>
      </w:r>
      <w:r>
        <w:rPr>
          <w:rFonts w:ascii="宋体" w:eastAsia="宋体" w:hAnsi="宋体" w:hint="eastAsia"/>
          <w:color w:val="FF0000"/>
        </w:rPr>
        <w:t>车辆管理</w:t>
      </w:r>
      <w:r w:rsidRPr="00A07C6C">
        <w:rPr>
          <w:rFonts w:ascii="宋体" w:eastAsia="宋体" w:hAnsi="宋体" w:hint="eastAsia"/>
          <w:color w:val="FF0000"/>
        </w:rPr>
        <w:t>系统</w:t>
      </w:r>
      <w:r>
        <w:rPr>
          <w:rFonts w:ascii="宋体" w:eastAsia="宋体" w:hAnsi="宋体" w:hint="eastAsia"/>
          <w:color w:val="FF0000"/>
        </w:rPr>
        <w:t>项目当前拟定如下设备清单：</w:t>
      </w:r>
    </w:p>
    <w:tbl>
      <w:tblPr>
        <w:tblW w:w="8220" w:type="dxa"/>
        <w:tblLook w:val="04A0" w:firstRow="1" w:lastRow="0" w:firstColumn="1" w:lastColumn="0" w:noHBand="0" w:noVBand="1"/>
      </w:tblPr>
      <w:tblGrid>
        <w:gridCol w:w="988"/>
        <w:gridCol w:w="5152"/>
        <w:gridCol w:w="1040"/>
        <w:gridCol w:w="1040"/>
      </w:tblGrid>
      <w:tr w:rsidR="00BD0BAD" w:rsidRPr="00BD0BAD" w14:paraId="0EF5592F" w14:textId="77777777" w:rsidTr="00DF5688">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EA1C" w14:textId="77777777" w:rsidR="00BD0BAD" w:rsidRPr="00BD0BAD" w:rsidRDefault="00BD0BAD" w:rsidP="00DF5688">
            <w:pPr>
              <w:spacing w:line="360" w:lineRule="auto"/>
              <w:jc w:val="center"/>
              <w:rPr>
                <w:rFonts w:ascii="宋体" w:eastAsia="宋体" w:hAnsi="宋体" w:cs="宋体"/>
                <w:b/>
                <w:bCs/>
              </w:rPr>
            </w:pPr>
            <w:r w:rsidRPr="00BD0BAD">
              <w:rPr>
                <w:rFonts w:ascii="宋体" w:eastAsia="宋体" w:hAnsi="宋体" w:cs="宋体" w:hint="eastAsia"/>
                <w:b/>
                <w:bCs/>
              </w:rPr>
              <w:t>序号</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14:paraId="6ADC1F9E" w14:textId="77777777" w:rsidR="00BD0BAD" w:rsidRPr="00BD0BAD" w:rsidRDefault="00BD0BAD" w:rsidP="00DF5688">
            <w:pPr>
              <w:spacing w:line="360" w:lineRule="auto"/>
              <w:jc w:val="center"/>
              <w:rPr>
                <w:rFonts w:ascii="宋体" w:eastAsia="宋体" w:hAnsi="宋体" w:cs="宋体"/>
                <w:b/>
                <w:bCs/>
              </w:rPr>
            </w:pPr>
            <w:r w:rsidRPr="00BD0BAD">
              <w:rPr>
                <w:rFonts w:ascii="宋体" w:eastAsia="宋体" w:hAnsi="宋体" w:cs="宋体" w:hint="eastAsia"/>
                <w:b/>
                <w:bCs/>
              </w:rPr>
              <w:t>设备名称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9B5DC5F" w14:textId="77777777" w:rsidR="00BD0BAD" w:rsidRPr="00BD0BAD" w:rsidRDefault="00BD0BAD" w:rsidP="00DF5688">
            <w:pPr>
              <w:spacing w:line="360" w:lineRule="auto"/>
              <w:jc w:val="center"/>
              <w:rPr>
                <w:rFonts w:ascii="宋体" w:eastAsia="宋体" w:hAnsi="宋体" w:cs="宋体"/>
                <w:b/>
                <w:bCs/>
              </w:rPr>
            </w:pPr>
            <w:r w:rsidRPr="00BD0BAD">
              <w:rPr>
                <w:rFonts w:ascii="宋体" w:eastAsia="宋体" w:hAnsi="宋体" w:cs="宋体" w:hint="eastAsia"/>
                <w:b/>
                <w:bCs/>
              </w:rPr>
              <w:t>单位</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0D3F89B" w14:textId="77777777" w:rsidR="00BD0BAD" w:rsidRPr="00BD0BAD" w:rsidRDefault="00BD0BAD" w:rsidP="00DF5688">
            <w:pPr>
              <w:spacing w:line="360" w:lineRule="auto"/>
              <w:jc w:val="center"/>
              <w:rPr>
                <w:rFonts w:ascii="宋体" w:eastAsia="宋体" w:hAnsi="宋体" w:cs="宋体"/>
                <w:b/>
                <w:bCs/>
              </w:rPr>
            </w:pPr>
            <w:r w:rsidRPr="00BD0BAD">
              <w:rPr>
                <w:rFonts w:ascii="宋体" w:eastAsia="宋体" w:hAnsi="宋体" w:cs="宋体" w:hint="eastAsia"/>
                <w:b/>
                <w:bCs/>
              </w:rPr>
              <w:t>数量</w:t>
            </w:r>
          </w:p>
        </w:tc>
      </w:tr>
      <w:tr w:rsidR="00BD0BAD" w:rsidRPr="00BD0BAD" w14:paraId="3F35A2BD" w14:textId="77777777" w:rsidTr="00DF568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6B11C0" w14:textId="77777777" w:rsidR="00BD0BAD" w:rsidRPr="00BD0BAD" w:rsidRDefault="00BD0BAD" w:rsidP="00DF5688">
            <w:pPr>
              <w:spacing w:line="360" w:lineRule="auto"/>
              <w:jc w:val="center"/>
              <w:rPr>
                <w:rFonts w:ascii="宋体" w:eastAsia="宋体" w:hAnsi="宋体" w:cs="宋体"/>
                <w:color w:val="000000"/>
              </w:rPr>
            </w:pPr>
            <w:r w:rsidRPr="00BD0BAD">
              <w:rPr>
                <w:rFonts w:ascii="宋体" w:eastAsia="宋体" w:hAnsi="宋体" w:cs="宋体" w:hint="eastAsia"/>
                <w:color w:val="000000"/>
              </w:rPr>
              <w:t>1.1</w:t>
            </w:r>
          </w:p>
        </w:tc>
        <w:tc>
          <w:tcPr>
            <w:tcW w:w="5152" w:type="dxa"/>
            <w:tcBorders>
              <w:top w:val="nil"/>
              <w:left w:val="nil"/>
              <w:bottom w:val="single" w:sz="4" w:space="0" w:color="auto"/>
              <w:right w:val="single" w:sz="4" w:space="0" w:color="auto"/>
            </w:tcBorders>
            <w:shd w:val="clear" w:color="auto" w:fill="auto"/>
            <w:vAlign w:val="center"/>
            <w:hideMark/>
          </w:tcPr>
          <w:p w14:paraId="2794DD00" w14:textId="77777777" w:rsidR="00BD0BAD" w:rsidRPr="00BD0BAD" w:rsidRDefault="00BD0BAD" w:rsidP="00DF5688">
            <w:pPr>
              <w:spacing w:line="360" w:lineRule="auto"/>
              <w:rPr>
                <w:rFonts w:ascii="宋体" w:eastAsia="宋体" w:hAnsi="宋体" w:cs="宋体"/>
                <w:color w:val="000000"/>
              </w:rPr>
            </w:pPr>
            <w:r w:rsidRPr="00BD0BAD">
              <w:rPr>
                <w:rFonts w:ascii="宋体" w:eastAsia="宋体" w:hAnsi="宋体" w:cs="宋体" w:hint="eastAsia"/>
                <w:color w:val="000000"/>
              </w:rPr>
              <w:t>抓拍显示一体机</w:t>
            </w:r>
          </w:p>
        </w:tc>
        <w:tc>
          <w:tcPr>
            <w:tcW w:w="1040" w:type="dxa"/>
            <w:tcBorders>
              <w:top w:val="nil"/>
              <w:left w:val="nil"/>
              <w:bottom w:val="single" w:sz="4" w:space="0" w:color="auto"/>
              <w:right w:val="single" w:sz="4" w:space="0" w:color="auto"/>
            </w:tcBorders>
            <w:shd w:val="clear" w:color="auto" w:fill="auto"/>
            <w:vAlign w:val="center"/>
            <w:hideMark/>
          </w:tcPr>
          <w:p w14:paraId="14EF125C" w14:textId="77777777" w:rsidR="00BD0BAD" w:rsidRPr="00BD0BAD" w:rsidRDefault="00BD0BAD" w:rsidP="00DF5688">
            <w:pPr>
              <w:spacing w:line="360" w:lineRule="auto"/>
              <w:jc w:val="center"/>
              <w:rPr>
                <w:rFonts w:ascii="宋体" w:eastAsia="宋体" w:hAnsi="宋体" w:cs="宋体"/>
              </w:rPr>
            </w:pPr>
            <w:r w:rsidRPr="00BD0BAD">
              <w:rPr>
                <w:rFonts w:ascii="宋体" w:eastAsia="宋体" w:hAnsi="宋体" w:cs="宋体" w:hint="eastAsia"/>
              </w:rPr>
              <w:t>台</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0003B" w14:textId="69CE7816" w:rsidR="00BD0BAD" w:rsidRPr="00BD0BAD" w:rsidRDefault="00A07C6C" w:rsidP="00DF5688">
            <w:pPr>
              <w:spacing w:line="360" w:lineRule="auto"/>
              <w:jc w:val="center"/>
              <w:rPr>
                <w:rFonts w:ascii="宋体" w:eastAsia="宋体" w:hAnsi="宋体" w:cs="宋体"/>
                <w:color w:val="000000"/>
              </w:rPr>
            </w:pPr>
            <w:r>
              <w:rPr>
                <w:rFonts w:ascii="宋体" w:eastAsia="宋体" w:hAnsi="宋体" w:cs="宋体" w:hint="eastAsia"/>
                <w:color w:val="000000"/>
              </w:rPr>
              <w:t>20</w:t>
            </w:r>
          </w:p>
        </w:tc>
      </w:tr>
      <w:tr w:rsidR="00BD0BAD" w:rsidRPr="00BD0BAD" w14:paraId="3655C6F6" w14:textId="77777777" w:rsidTr="00DF568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B0F532" w14:textId="77777777" w:rsidR="00BD0BAD" w:rsidRPr="00BD0BAD" w:rsidRDefault="00BD0BAD" w:rsidP="00DF5688">
            <w:pPr>
              <w:spacing w:line="360" w:lineRule="auto"/>
              <w:jc w:val="center"/>
              <w:rPr>
                <w:rFonts w:ascii="宋体" w:eastAsia="宋体" w:hAnsi="宋体" w:cs="宋体"/>
                <w:color w:val="000000"/>
              </w:rPr>
            </w:pPr>
            <w:r w:rsidRPr="00BD0BAD">
              <w:rPr>
                <w:rFonts w:ascii="宋体" w:eastAsia="宋体" w:hAnsi="宋体" w:cs="宋体" w:hint="eastAsia"/>
                <w:color w:val="000000"/>
              </w:rPr>
              <w:t>1.2</w:t>
            </w:r>
          </w:p>
        </w:tc>
        <w:tc>
          <w:tcPr>
            <w:tcW w:w="5152" w:type="dxa"/>
            <w:tcBorders>
              <w:top w:val="nil"/>
              <w:left w:val="nil"/>
              <w:bottom w:val="single" w:sz="4" w:space="0" w:color="auto"/>
              <w:right w:val="single" w:sz="4" w:space="0" w:color="auto"/>
            </w:tcBorders>
            <w:shd w:val="clear" w:color="auto" w:fill="auto"/>
            <w:vAlign w:val="center"/>
            <w:hideMark/>
          </w:tcPr>
          <w:p w14:paraId="2ABB2C0C" w14:textId="77777777" w:rsidR="00BD0BAD" w:rsidRPr="00BD0BAD" w:rsidRDefault="00BD0BAD" w:rsidP="00DF5688">
            <w:pPr>
              <w:spacing w:line="360" w:lineRule="auto"/>
              <w:rPr>
                <w:rFonts w:ascii="宋体" w:eastAsia="宋体" w:hAnsi="宋体" w:cs="宋体"/>
                <w:color w:val="000000"/>
              </w:rPr>
            </w:pPr>
            <w:r w:rsidRPr="00BD0BAD">
              <w:rPr>
                <w:rFonts w:ascii="宋体" w:eastAsia="宋体" w:hAnsi="宋体" w:cs="宋体" w:hint="eastAsia"/>
                <w:color w:val="000000"/>
              </w:rPr>
              <w:t>防砸雷达</w:t>
            </w:r>
          </w:p>
        </w:tc>
        <w:tc>
          <w:tcPr>
            <w:tcW w:w="1040" w:type="dxa"/>
            <w:tcBorders>
              <w:top w:val="nil"/>
              <w:left w:val="nil"/>
              <w:bottom w:val="single" w:sz="4" w:space="0" w:color="auto"/>
              <w:right w:val="single" w:sz="4" w:space="0" w:color="auto"/>
            </w:tcBorders>
            <w:shd w:val="clear" w:color="auto" w:fill="auto"/>
            <w:vAlign w:val="center"/>
            <w:hideMark/>
          </w:tcPr>
          <w:p w14:paraId="69959AA1" w14:textId="77777777" w:rsidR="00BD0BAD" w:rsidRPr="00BD0BAD" w:rsidRDefault="00BD0BAD" w:rsidP="00DF5688">
            <w:pPr>
              <w:spacing w:line="360" w:lineRule="auto"/>
              <w:jc w:val="center"/>
              <w:rPr>
                <w:rFonts w:ascii="宋体" w:eastAsia="宋体" w:hAnsi="宋体" w:cs="宋体"/>
              </w:rPr>
            </w:pPr>
            <w:r w:rsidRPr="00BD0BAD">
              <w:rPr>
                <w:rFonts w:ascii="宋体" w:eastAsia="宋体" w:hAnsi="宋体" w:cs="宋体" w:hint="eastAsia"/>
              </w:rPr>
              <w:t>台</w:t>
            </w:r>
          </w:p>
        </w:tc>
        <w:tc>
          <w:tcPr>
            <w:tcW w:w="1040" w:type="dxa"/>
            <w:tcBorders>
              <w:top w:val="nil"/>
              <w:left w:val="single" w:sz="4" w:space="0" w:color="000000"/>
              <w:bottom w:val="single" w:sz="4" w:space="0" w:color="000000"/>
              <w:right w:val="single" w:sz="4" w:space="0" w:color="000000"/>
            </w:tcBorders>
            <w:shd w:val="clear" w:color="auto" w:fill="auto"/>
            <w:vAlign w:val="center"/>
            <w:hideMark/>
          </w:tcPr>
          <w:p w14:paraId="2B59FD43" w14:textId="6404EEF5" w:rsidR="00BD0BAD" w:rsidRPr="00BD0BAD" w:rsidRDefault="00A07C6C" w:rsidP="00DF5688">
            <w:pPr>
              <w:spacing w:line="360" w:lineRule="auto"/>
              <w:jc w:val="center"/>
              <w:rPr>
                <w:rFonts w:ascii="宋体" w:eastAsia="宋体" w:hAnsi="宋体" w:cs="宋体"/>
                <w:color w:val="000000"/>
              </w:rPr>
            </w:pPr>
            <w:r>
              <w:rPr>
                <w:rFonts w:ascii="宋体" w:eastAsia="宋体" w:hAnsi="宋体" w:cs="宋体" w:hint="eastAsia"/>
                <w:color w:val="000000"/>
              </w:rPr>
              <w:t>9</w:t>
            </w:r>
          </w:p>
        </w:tc>
      </w:tr>
      <w:tr w:rsidR="00BD0BAD" w:rsidRPr="00BD0BAD" w14:paraId="5794FF5B" w14:textId="77777777" w:rsidTr="00DF568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3BE9A1F" w14:textId="77777777" w:rsidR="00BD0BAD" w:rsidRPr="00BD0BAD" w:rsidRDefault="00BD0BAD" w:rsidP="00DF5688">
            <w:pPr>
              <w:spacing w:line="360" w:lineRule="auto"/>
              <w:jc w:val="center"/>
              <w:rPr>
                <w:rFonts w:ascii="宋体" w:eastAsia="宋体" w:hAnsi="宋体" w:cs="宋体"/>
                <w:color w:val="000000"/>
              </w:rPr>
            </w:pPr>
            <w:r w:rsidRPr="00BD0BAD">
              <w:rPr>
                <w:rFonts w:ascii="宋体" w:eastAsia="宋体" w:hAnsi="宋体" w:cs="宋体" w:hint="eastAsia"/>
                <w:color w:val="000000"/>
              </w:rPr>
              <w:t>1.3</w:t>
            </w:r>
          </w:p>
        </w:tc>
        <w:tc>
          <w:tcPr>
            <w:tcW w:w="5152" w:type="dxa"/>
            <w:tcBorders>
              <w:top w:val="nil"/>
              <w:left w:val="nil"/>
              <w:bottom w:val="single" w:sz="4" w:space="0" w:color="auto"/>
              <w:right w:val="single" w:sz="4" w:space="0" w:color="auto"/>
            </w:tcBorders>
            <w:shd w:val="clear" w:color="auto" w:fill="auto"/>
            <w:vAlign w:val="center"/>
            <w:hideMark/>
          </w:tcPr>
          <w:p w14:paraId="122B4712" w14:textId="77777777" w:rsidR="00BD0BAD" w:rsidRPr="00BD0BAD" w:rsidRDefault="00BD0BAD" w:rsidP="00DF5688">
            <w:pPr>
              <w:spacing w:line="360" w:lineRule="auto"/>
              <w:rPr>
                <w:rFonts w:ascii="宋体" w:eastAsia="宋体" w:hAnsi="宋体" w:cs="宋体"/>
                <w:color w:val="000000"/>
              </w:rPr>
            </w:pPr>
            <w:r w:rsidRPr="00BD0BAD">
              <w:rPr>
                <w:rFonts w:ascii="宋体" w:eastAsia="宋体" w:hAnsi="宋体" w:cs="宋体" w:hint="eastAsia"/>
                <w:color w:val="000000"/>
              </w:rPr>
              <w:t>自动挡车器</w:t>
            </w:r>
          </w:p>
        </w:tc>
        <w:tc>
          <w:tcPr>
            <w:tcW w:w="1040" w:type="dxa"/>
            <w:tcBorders>
              <w:top w:val="nil"/>
              <w:left w:val="nil"/>
              <w:bottom w:val="single" w:sz="4" w:space="0" w:color="auto"/>
              <w:right w:val="single" w:sz="4" w:space="0" w:color="auto"/>
            </w:tcBorders>
            <w:shd w:val="clear" w:color="auto" w:fill="auto"/>
            <w:vAlign w:val="center"/>
            <w:hideMark/>
          </w:tcPr>
          <w:p w14:paraId="21522CAC" w14:textId="77777777" w:rsidR="00BD0BAD" w:rsidRPr="00BD0BAD" w:rsidRDefault="00BD0BAD" w:rsidP="00DF5688">
            <w:pPr>
              <w:spacing w:line="360" w:lineRule="auto"/>
              <w:jc w:val="center"/>
              <w:rPr>
                <w:rFonts w:ascii="宋体" w:eastAsia="宋体" w:hAnsi="宋体" w:cs="宋体"/>
              </w:rPr>
            </w:pPr>
            <w:r w:rsidRPr="00BD0BAD">
              <w:rPr>
                <w:rFonts w:ascii="宋体" w:eastAsia="宋体" w:hAnsi="宋体" w:cs="宋体" w:hint="eastAsia"/>
              </w:rPr>
              <w:t>台</w:t>
            </w:r>
          </w:p>
        </w:tc>
        <w:tc>
          <w:tcPr>
            <w:tcW w:w="1040" w:type="dxa"/>
            <w:tcBorders>
              <w:top w:val="nil"/>
              <w:left w:val="single" w:sz="4" w:space="0" w:color="000000"/>
              <w:bottom w:val="single" w:sz="4" w:space="0" w:color="000000"/>
              <w:right w:val="single" w:sz="4" w:space="0" w:color="000000"/>
            </w:tcBorders>
            <w:shd w:val="clear" w:color="auto" w:fill="auto"/>
            <w:vAlign w:val="center"/>
            <w:hideMark/>
          </w:tcPr>
          <w:p w14:paraId="68887FA0" w14:textId="1670CF24" w:rsidR="00BD0BAD" w:rsidRPr="00BD0BAD" w:rsidRDefault="00A07C6C" w:rsidP="00DF5688">
            <w:pPr>
              <w:spacing w:line="360" w:lineRule="auto"/>
              <w:jc w:val="center"/>
              <w:rPr>
                <w:rFonts w:ascii="宋体" w:eastAsia="宋体" w:hAnsi="宋体" w:cs="宋体"/>
                <w:color w:val="000000"/>
              </w:rPr>
            </w:pPr>
            <w:r>
              <w:rPr>
                <w:rFonts w:ascii="宋体" w:eastAsia="宋体" w:hAnsi="宋体" w:cs="宋体" w:hint="eastAsia"/>
                <w:color w:val="000000"/>
              </w:rPr>
              <w:t>9</w:t>
            </w:r>
          </w:p>
        </w:tc>
      </w:tr>
      <w:tr w:rsidR="00BD0BAD" w:rsidRPr="00BD0BAD" w14:paraId="17414146" w14:textId="77777777" w:rsidTr="00DF568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A1524EC" w14:textId="77777777" w:rsidR="00BD0BAD" w:rsidRPr="00BD0BAD" w:rsidRDefault="00BD0BAD" w:rsidP="00DF5688">
            <w:pPr>
              <w:spacing w:line="360" w:lineRule="auto"/>
              <w:jc w:val="center"/>
              <w:rPr>
                <w:rFonts w:ascii="宋体" w:eastAsia="宋体" w:hAnsi="宋体" w:cs="宋体"/>
                <w:color w:val="000000"/>
              </w:rPr>
            </w:pPr>
            <w:r w:rsidRPr="00BD0BAD">
              <w:rPr>
                <w:rFonts w:ascii="宋体" w:eastAsia="宋体" w:hAnsi="宋体" w:cs="宋体" w:hint="eastAsia"/>
                <w:color w:val="000000"/>
              </w:rPr>
              <w:t>1.4</w:t>
            </w:r>
          </w:p>
        </w:tc>
        <w:tc>
          <w:tcPr>
            <w:tcW w:w="5152" w:type="dxa"/>
            <w:tcBorders>
              <w:top w:val="nil"/>
              <w:left w:val="nil"/>
              <w:bottom w:val="single" w:sz="4" w:space="0" w:color="auto"/>
              <w:right w:val="single" w:sz="4" w:space="0" w:color="auto"/>
            </w:tcBorders>
            <w:shd w:val="clear" w:color="auto" w:fill="auto"/>
            <w:vAlign w:val="center"/>
            <w:hideMark/>
          </w:tcPr>
          <w:p w14:paraId="6836238F" w14:textId="77777777" w:rsidR="00BD0BAD" w:rsidRPr="00BD0BAD" w:rsidRDefault="00BD0BAD" w:rsidP="00DF5688">
            <w:pPr>
              <w:spacing w:line="360" w:lineRule="auto"/>
              <w:rPr>
                <w:rFonts w:ascii="宋体" w:eastAsia="宋体" w:hAnsi="宋体" w:cs="宋体"/>
                <w:color w:val="000000"/>
              </w:rPr>
            </w:pPr>
            <w:r w:rsidRPr="00BD0BAD">
              <w:rPr>
                <w:rFonts w:ascii="宋体" w:eastAsia="宋体" w:hAnsi="宋体" w:cs="宋体" w:hint="eastAsia"/>
                <w:color w:val="000000"/>
              </w:rPr>
              <w:t>出入口控制终端服务器</w:t>
            </w:r>
          </w:p>
        </w:tc>
        <w:tc>
          <w:tcPr>
            <w:tcW w:w="1040" w:type="dxa"/>
            <w:tcBorders>
              <w:top w:val="nil"/>
              <w:left w:val="nil"/>
              <w:bottom w:val="single" w:sz="4" w:space="0" w:color="auto"/>
              <w:right w:val="single" w:sz="4" w:space="0" w:color="auto"/>
            </w:tcBorders>
            <w:shd w:val="clear" w:color="auto" w:fill="auto"/>
            <w:vAlign w:val="center"/>
            <w:hideMark/>
          </w:tcPr>
          <w:p w14:paraId="7FFF1D21" w14:textId="66EA4CCA" w:rsidR="00BD0BAD" w:rsidRPr="00BD0BAD" w:rsidRDefault="000146F4" w:rsidP="00DF5688">
            <w:pPr>
              <w:spacing w:line="360" w:lineRule="auto"/>
              <w:jc w:val="center"/>
              <w:rPr>
                <w:rFonts w:ascii="宋体" w:eastAsia="宋体" w:hAnsi="宋体" w:cs="宋体"/>
              </w:rPr>
            </w:pPr>
            <w:r>
              <w:rPr>
                <w:rFonts w:ascii="宋体" w:eastAsia="宋体" w:hAnsi="宋体" w:cs="宋体" w:hint="eastAsia"/>
              </w:rPr>
              <w:t>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90D88AD" w14:textId="7BB27556" w:rsidR="00BD0BAD" w:rsidRPr="00BD0BAD" w:rsidRDefault="00A07C6C" w:rsidP="00DF5688">
            <w:pPr>
              <w:spacing w:line="360" w:lineRule="auto"/>
              <w:jc w:val="center"/>
              <w:rPr>
                <w:rFonts w:ascii="宋体" w:eastAsia="宋体" w:hAnsi="宋体" w:cs="宋体"/>
                <w:color w:val="000000"/>
              </w:rPr>
            </w:pPr>
            <w:r>
              <w:rPr>
                <w:rFonts w:ascii="宋体" w:eastAsia="宋体" w:hAnsi="宋体" w:cs="宋体" w:hint="eastAsia"/>
                <w:color w:val="000000"/>
              </w:rPr>
              <w:t>2</w:t>
            </w:r>
          </w:p>
        </w:tc>
      </w:tr>
      <w:tr w:rsidR="00BD0BAD" w:rsidRPr="00D16ABA" w14:paraId="4EF83252" w14:textId="77777777" w:rsidTr="00DF568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1000B8" w14:textId="26DFF300" w:rsidR="00BD0BAD" w:rsidRPr="00D16ABA" w:rsidRDefault="00BD0BAD" w:rsidP="00DF5688">
            <w:pPr>
              <w:spacing w:line="360" w:lineRule="auto"/>
              <w:jc w:val="center"/>
              <w:rPr>
                <w:rFonts w:ascii="宋体" w:eastAsia="宋体" w:hAnsi="宋体" w:cs="宋体"/>
                <w:color w:val="000000"/>
              </w:rPr>
            </w:pPr>
            <w:r w:rsidRPr="00D16ABA">
              <w:rPr>
                <w:rFonts w:ascii="宋体" w:eastAsia="宋体" w:hAnsi="宋体" w:cs="宋体" w:hint="eastAsia"/>
                <w:color w:val="000000"/>
              </w:rPr>
              <w:t>1.</w:t>
            </w:r>
            <w:r w:rsidR="00106FCE" w:rsidRPr="00D16ABA">
              <w:rPr>
                <w:rFonts w:ascii="宋体" w:eastAsia="宋体" w:hAnsi="宋体" w:cs="宋体" w:hint="eastAsia"/>
                <w:color w:val="000000"/>
              </w:rPr>
              <w:t>5</w:t>
            </w:r>
          </w:p>
        </w:tc>
        <w:tc>
          <w:tcPr>
            <w:tcW w:w="5152" w:type="dxa"/>
            <w:tcBorders>
              <w:top w:val="nil"/>
              <w:left w:val="nil"/>
              <w:bottom w:val="single" w:sz="4" w:space="0" w:color="auto"/>
              <w:right w:val="single" w:sz="4" w:space="0" w:color="auto"/>
            </w:tcBorders>
            <w:shd w:val="clear" w:color="auto" w:fill="auto"/>
            <w:vAlign w:val="center"/>
            <w:hideMark/>
          </w:tcPr>
          <w:p w14:paraId="19F876CD" w14:textId="77777777" w:rsidR="00BD0BAD" w:rsidRPr="00D16ABA" w:rsidRDefault="00BD0BAD" w:rsidP="00DF5688">
            <w:pPr>
              <w:spacing w:line="360" w:lineRule="auto"/>
              <w:rPr>
                <w:rFonts w:ascii="宋体" w:eastAsia="宋体" w:hAnsi="宋体" w:cs="宋体"/>
                <w:color w:val="000000"/>
              </w:rPr>
            </w:pPr>
            <w:r w:rsidRPr="00D16ABA">
              <w:rPr>
                <w:rFonts w:ascii="宋体" w:eastAsia="宋体" w:hAnsi="宋体" w:cs="宋体" w:hint="eastAsia"/>
                <w:color w:val="000000"/>
              </w:rPr>
              <w:t>系统集成与调试</w:t>
            </w:r>
          </w:p>
        </w:tc>
        <w:tc>
          <w:tcPr>
            <w:tcW w:w="1040" w:type="dxa"/>
            <w:tcBorders>
              <w:top w:val="nil"/>
              <w:left w:val="nil"/>
              <w:bottom w:val="single" w:sz="4" w:space="0" w:color="auto"/>
              <w:right w:val="single" w:sz="4" w:space="0" w:color="auto"/>
            </w:tcBorders>
            <w:shd w:val="clear" w:color="auto" w:fill="auto"/>
            <w:vAlign w:val="center"/>
            <w:hideMark/>
          </w:tcPr>
          <w:p w14:paraId="6BF255EF" w14:textId="648A0251" w:rsidR="00BD0BAD" w:rsidRPr="00D16ABA" w:rsidRDefault="00A07C6C" w:rsidP="00DF5688">
            <w:pPr>
              <w:spacing w:line="360" w:lineRule="auto"/>
              <w:jc w:val="center"/>
              <w:rPr>
                <w:rFonts w:ascii="宋体" w:eastAsia="宋体" w:hAnsi="宋体" w:cs="宋体"/>
              </w:rPr>
            </w:pPr>
            <w:r>
              <w:rPr>
                <w:rFonts w:ascii="宋体" w:eastAsia="宋体" w:hAnsi="宋体" w:cs="宋体" w:hint="eastAsia"/>
              </w:rPr>
              <w:t>批</w:t>
            </w:r>
          </w:p>
        </w:tc>
        <w:tc>
          <w:tcPr>
            <w:tcW w:w="1040" w:type="dxa"/>
            <w:tcBorders>
              <w:top w:val="nil"/>
              <w:left w:val="nil"/>
              <w:bottom w:val="single" w:sz="4" w:space="0" w:color="auto"/>
              <w:right w:val="single" w:sz="4" w:space="0" w:color="auto"/>
            </w:tcBorders>
            <w:shd w:val="clear" w:color="auto" w:fill="auto"/>
            <w:vAlign w:val="center"/>
            <w:hideMark/>
          </w:tcPr>
          <w:p w14:paraId="4AD7AC42" w14:textId="7FAD4266" w:rsidR="00BD0BAD" w:rsidRPr="00D16ABA" w:rsidRDefault="00A07C6C" w:rsidP="00DF5688">
            <w:pPr>
              <w:spacing w:line="360" w:lineRule="auto"/>
              <w:jc w:val="center"/>
              <w:rPr>
                <w:rFonts w:ascii="宋体" w:eastAsia="宋体" w:hAnsi="宋体" w:cs="宋体"/>
                <w:color w:val="000000"/>
              </w:rPr>
            </w:pPr>
            <w:r>
              <w:rPr>
                <w:rFonts w:ascii="宋体" w:eastAsia="宋体" w:hAnsi="宋体" w:cs="宋体" w:hint="eastAsia"/>
                <w:color w:val="000000"/>
              </w:rPr>
              <w:t>1</w:t>
            </w:r>
          </w:p>
        </w:tc>
      </w:tr>
    </w:tbl>
    <w:p w14:paraId="6731E8EC" w14:textId="437704FA" w:rsidR="00D11812" w:rsidRPr="00D16ABA" w:rsidRDefault="00D16ABA" w:rsidP="00A07C6C">
      <w:pPr>
        <w:spacing w:line="360" w:lineRule="auto"/>
        <w:rPr>
          <w:rFonts w:ascii="宋体" w:eastAsia="宋体" w:hAnsi="宋体"/>
          <w:b/>
        </w:rPr>
      </w:pPr>
      <w:r w:rsidRPr="00D16ABA">
        <w:rPr>
          <w:rFonts w:ascii="宋体" w:eastAsia="宋体" w:hAnsi="宋体" w:hint="eastAsia"/>
          <w:b/>
        </w:rPr>
        <w:t>本次招标的核心产品为：</w:t>
      </w:r>
      <w:r w:rsidRPr="00D16ABA">
        <w:rPr>
          <w:rFonts w:ascii="宋体" w:eastAsia="宋体" w:hAnsi="宋体" w:cs="宋体" w:hint="eastAsia"/>
          <w:color w:val="000000"/>
        </w:rPr>
        <w:t>出入口控制终端服务器</w:t>
      </w:r>
      <w:r w:rsidRPr="00D16ABA">
        <w:rPr>
          <w:rFonts w:ascii="宋体" w:eastAsia="宋体" w:hAnsi="宋体" w:hint="eastAsia"/>
        </w:rPr>
        <w:t>。本项目所有设备要求提供</w:t>
      </w:r>
      <w:r w:rsidRPr="00D16ABA">
        <w:rPr>
          <w:rFonts w:ascii="宋体" w:eastAsia="宋体" w:hAnsi="宋体" w:hint="eastAsia"/>
          <w:b/>
          <w:bCs/>
          <w:color w:val="FF0000"/>
        </w:rPr>
        <w:t>3年</w:t>
      </w:r>
      <w:r w:rsidRPr="00D16ABA">
        <w:rPr>
          <w:rFonts w:ascii="宋体" w:eastAsia="宋体" w:hAnsi="宋体" w:hint="eastAsia"/>
        </w:rPr>
        <w:t>原厂维保。</w:t>
      </w:r>
    </w:p>
    <w:p w14:paraId="78A77C36" w14:textId="77777777" w:rsidR="00A07C6C" w:rsidRPr="00532953" w:rsidRDefault="00A07C6C" w:rsidP="00A07C6C">
      <w:pPr>
        <w:pStyle w:val="ac"/>
        <w:spacing w:line="360" w:lineRule="auto"/>
        <w:ind w:left="1680" w:right="1680"/>
        <w:rPr>
          <w:rFonts w:ascii="宋体" w:hAnsi="宋体"/>
          <w:sz w:val="24"/>
          <w:szCs w:val="24"/>
        </w:rPr>
      </w:pP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560"/>
        <w:gridCol w:w="6238"/>
        <w:gridCol w:w="709"/>
        <w:gridCol w:w="709"/>
      </w:tblGrid>
      <w:tr w:rsidR="00A07C6C" w:rsidRPr="00BD0BAD" w14:paraId="0C555E58" w14:textId="77777777" w:rsidTr="00A07C6C">
        <w:trPr>
          <w:trHeight w:val="880"/>
        </w:trPr>
        <w:tc>
          <w:tcPr>
            <w:tcW w:w="422" w:type="pct"/>
            <w:shd w:val="clear" w:color="000000" w:fill="FFFFFF"/>
            <w:vAlign w:val="center"/>
            <w:hideMark/>
          </w:tcPr>
          <w:p w14:paraId="4C552CCF" w14:textId="77777777" w:rsidR="00A07C6C" w:rsidRPr="00BD0BAD" w:rsidRDefault="00A07C6C" w:rsidP="003A7A54">
            <w:pPr>
              <w:spacing w:line="360" w:lineRule="auto"/>
              <w:jc w:val="center"/>
              <w:rPr>
                <w:rFonts w:ascii="宋体" w:eastAsia="宋体" w:hAnsi="宋体" w:cs="宋体"/>
                <w:b/>
                <w:bCs/>
              </w:rPr>
            </w:pPr>
            <w:r w:rsidRPr="00BD0BAD">
              <w:rPr>
                <w:rFonts w:ascii="宋体" w:eastAsia="宋体" w:hAnsi="宋体" w:cs="宋体" w:hint="eastAsia"/>
                <w:b/>
                <w:bCs/>
              </w:rPr>
              <w:t>序号</w:t>
            </w:r>
          </w:p>
        </w:tc>
        <w:tc>
          <w:tcPr>
            <w:tcW w:w="775" w:type="pct"/>
            <w:shd w:val="clear" w:color="000000" w:fill="FFFFFF"/>
            <w:vAlign w:val="center"/>
            <w:hideMark/>
          </w:tcPr>
          <w:p w14:paraId="7AA4F183" w14:textId="77777777" w:rsidR="00A07C6C" w:rsidRPr="00BD0BAD" w:rsidRDefault="00A07C6C" w:rsidP="003A7A54">
            <w:pPr>
              <w:spacing w:line="360" w:lineRule="auto"/>
              <w:jc w:val="center"/>
              <w:rPr>
                <w:rFonts w:ascii="宋体" w:eastAsia="宋体" w:hAnsi="宋体" w:cs="宋体"/>
                <w:b/>
                <w:bCs/>
              </w:rPr>
            </w:pPr>
            <w:r w:rsidRPr="00BD0BAD">
              <w:rPr>
                <w:rFonts w:ascii="宋体" w:eastAsia="宋体" w:hAnsi="宋体" w:cs="宋体" w:hint="eastAsia"/>
                <w:b/>
                <w:bCs/>
              </w:rPr>
              <w:t>采购内容名称</w:t>
            </w:r>
          </w:p>
        </w:tc>
        <w:tc>
          <w:tcPr>
            <w:tcW w:w="3098" w:type="pct"/>
            <w:shd w:val="clear" w:color="000000" w:fill="FFFFFF"/>
            <w:vAlign w:val="center"/>
            <w:hideMark/>
          </w:tcPr>
          <w:p w14:paraId="24D23982" w14:textId="77777777" w:rsidR="00A07C6C" w:rsidRPr="00BD0BAD" w:rsidRDefault="00A07C6C" w:rsidP="003A7A54">
            <w:pPr>
              <w:spacing w:line="360" w:lineRule="auto"/>
              <w:jc w:val="center"/>
              <w:rPr>
                <w:rFonts w:ascii="宋体" w:eastAsia="宋体" w:hAnsi="宋体" w:cs="宋体"/>
                <w:b/>
                <w:bCs/>
              </w:rPr>
            </w:pPr>
            <w:r w:rsidRPr="00BD0BAD">
              <w:rPr>
                <w:rFonts w:ascii="宋体" w:eastAsia="宋体" w:hAnsi="宋体" w:cs="宋体" w:hint="eastAsia"/>
                <w:b/>
                <w:bCs/>
              </w:rPr>
              <w:t>主要技术参数</w:t>
            </w:r>
          </w:p>
        </w:tc>
        <w:tc>
          <w:tcPr>
            <w:tcW w:w="352" w:type="pct"/>
            <w:shd w:val="clear" w:color="000000" w:fill="FFFFFF"/>
            <w:vAlign w:val="center"/>
            <w:hideMark/>
          </w:tcPr>
          <w:p w14:paraId="2FF50113" w14:textId="77777777" w:rsidR="00A07C6C" w:rsidRPr="00BD0BAD" w:rsidRDefault="00A07C6C" w:rsidP="003A7A54">
            <w:pPr>
              <w:spacing w:line="360" w:lineRule="auto"/>
              <w:jc w:val="center"/>
              <w:rPr>
                <w:rFonts w:ascii="宋体" w:eastAsia="宋体" w:hAnsi="宋体" w:cs="宋体"/>
                <w:b/>
                <w:bCs/>
              </w:rPr>
            </w:pPr>
            <w:r w:rsidRPr="00BD0BAD">
              <w:rPr>
                <w:rFonts w:ascii="宋体" w:eastAsia="宋体" w:hAnsi="宋体" w:cs="宋体" w:hint="eastAsia"/>
                <w:b/>
                <w:bCs/>
              </w:rPr>
              <w:t>单位</w:t>
            </w:r>
          </w:p>
        </w:tc>
        <w:tc>
          <w:tcPr>
            <w:tcW w:w="352" w:type="pct"/>
            <w:shd w:val="clear" w:color="000000" w:fill="FFFFFF"/>
            <w:vAlign w:val="center"/>
            <w:hideMark/>
          </w:tcPr>
          <w:p w14:paraId="65370F5D" w14:textId="77777777" w:rsidR="00A07C6C" w:rsidRPr="00BD0BAD" w:rsidRDefault="00A07C6C" w:rsidP="003A7A54">
            <w:pPr>
              <w:spacing w:line="360" w:lineRule="auto"/>
              <w:jc w:val="center"/>
              <w:rPr>
                <w:rFonts w:ascii="宋体" w:eastAsia="宋体" w:hAnsi="宋体" w:cs="宋体"/>
                <w:b/>
                <w:bCs/>
              </w:rPr>
            </w:pPr>
            <w:r w:rsidRPr="00BD0BAD">
              <w:rPr>
                <w:rFonts w:ascii="宋体" w:eastAsia="宋体" w:hAnsi="宋体" w:cs="宋体" w:hint="eastAsia"/>
                <w:b/>
                <w:bCs/>
              </w:rPr>
              <w:t>数量</w:t>
            </w:r>
          </w:p>
        </w:tc>
      </w:tr>
      <w:tr w:rsidR="00A07C6C" w:rsidRPr="00BD0BAD" w14:paraId="7380BB01" w14:textId="77777777" w:rsidTr="00A07C6C">
        <w:trPr>
          <w:trHeight w:val="2259"/>
        </w:trPr>
        <w:tc>
          <w:tcPr>
            <w:tcW w:w="422" w:type="pct"/>
            <w:shd w:val="clear" w:color="000000" w:fill="FFFFFF"/>
            <w:vAlign w:val="center"/>
            <w:hideMark/>
          </w:tcPr>
          <w:p w14:paraId="42111D9A" w14:textId="77777777" w:rsidR="00A07C6C" w:rsidRPr="00BD0BAD" w:rsidRDefault="00A07C6C" w:rsidP="003A7A54">
            <w:pPr>
              <w:spacing w:line="360" w:lineRule="auto"/>
              <w:jc w:val="center"/>
              <w:rPr>
                <w:rFonts w:ascii="宋体" w:eastAsia="宋体" w:hAnsi="宋体" w:cs="宋体"/>
                <w:color w:val="000000"/>
              </w:rPr>
            </w:pPr>
            <w:r w:rsidRPr="00BD0BAD">
              <w:rPr>
                <w:rFonts w:ascii="宋体" w:eastAsia="宋体" w:hAnsi="宋体" w:cs="宋体" w:hint="eastAsia"/>
                <w:color w:val="000000"/>
              </w:rPr>
              <w:t>1.1</w:t>
            </w:r>
          </w:p>
        </w:tc>
        <w:tc>
          <w:tcPr>
            <w:tcW w:w="775" w:type="pct"/>
            <w:shd w:val="clear" w:color="000000" w:fill="FFFFFF"/>
            <w:vAlign w:val="center"/>
            <w:hideMark/>
          </w:tcPr>
          <w:p w14:paraId="25A9694D" w14:textId="77777777" w:rsidR="00A07C6C" w:rsidRPr="00BD0BAD" w:rsidRDefault="00A07C6C" w:rsidP="003A7A54">
            <w:pPr>
              <w:spacing w:line="360" w:lineRule="auto"/>
              <w:rPr>
                <w:rFonts w:ascii="宋体" w:eastAsia="宋体" w:hAnsi="宋体" w:cs="宋体"/>
                <w:color w:val="000000"/>
              </w:rPr>
            </w:pPr>
            <w:r w:rsidRPr="00BD0BAD">
              <w:rPr>
                <w:rFonts w:ascii="宋体" w:eastAsia="宋体" w:hAnsi="宋体" w:cs="宋体" w:hint="eastAsia"/>
                <w:color w:val="000000"/>
              </w:rPr>
              <w:t>抓拍显示一体机</w:t>
            </w:r>
          </w:p>
        </w:tc>
        <w:tc>
          <w:tcPr>
            <w:tcW w:w="3098" w:type="pct"/>
            <w:shd w:val="clear" w:color="000000" w:fill="FFFFFF"/>
            <w:vAlign w:val="center"/>
            <w:hideMark/>
          </w:tcPr>
          <w:p w14:paraId="6F3965F8" w14:textId="77777777" w:rsidR="00A07C6C" w:rsidRPr="00BD0BAD"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高清晰：400万像素高清摄像机，最大分辨率可达2688*1520，帧率高达25fps</w:t>
            </w:r>
          </w:p>
          <w:p w14:paraId="0809C160" w14:textId="77777777" w:rsidR="00A07C6C" w:rsidRPr="00BD0BAD"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集成度高：集摄像机、显示屏、补光灯、镜头、喇叭功放于一体，有效节省施工布线成本</w:t>
            </w:r>
          </w:p>
          <w:p w14:paraId="794C311A" w14:textId="77777777" w:rsidR="00A07C6C" w:rsidRPr="00BD0BAD"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支持LED显示屏</w:t>
            </w:r>
          </w:p>
          <w:p w14:paraId="7B04993E" w14:textId="77777777" w:rsidR="00A07C6C" w:rsidRPr="00BD0BAD"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内置高亮LED灯，白光/红外二合一，智能环保补光技术，满足不同场景需求</w:t>
            </w:r>
          </w:p>
          <w:p w14:paraId="7A77E7D1" w14:textId="77777777" w:rsidR="00A07C6C" w:rsidRPr="00BD0BAD"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支持电动变焦镜头，便于调试</w:t>
            </w:r>
          </w:p>
          <w:p w14:paraId="119D140E" w14:textId="272CFBAC" w:rsidR="00A07C6C" w:rsidRPr="00BD0BAD" w:rsidRDefault="00B13D1E" w:rsidP="003A7A54">
            <w:pPr>
              <w:pStyle w:val="a3"/>
              <w:numPr>
                <w:ilvl w:val="0"/>
                <w:numId w:val="29"/>
              </w:numPr>
              <w:spacing w:before="0" w:beforeAutospacing="0" w:after="0" w:afterAutospacing="0" w:line="360" w:lineRule="auto"/>
              <w:rPr>
                <w:rFonts w:ascii="宋体" w:eastAsia="宋体" w:hAnsi="宋体" w:cs="宋体"/>
              </w:rPr>
            </w:pPr>
            <w:r w:rsidRPr="00B13D1E">
              <w:rPr>
                <w:rFonts w:ascii="宋体" w:eastAsia="宋体" w:hAnsi="宋体" w:cs="宋体" w:hint="eastAsia"/>
              </w:rPr>
              <w:t>支持车牌识别功能检查。设备支持识别大（小）型汽车、使领馆汽车、警用汽车、军车、新能源汽车（小车的绿色和大车的黄绿色的车牌号；支持识别倾斜角度0°~30°的车牌号；支持识别相机法线与行车方向角度小于65°的车牌号；支持识别车</w:t>
            </w:r>
            <w:r w:rsidRPr="00B13D1E">
              <w:rPr>
                <w:rFonts w:ascii="宋体" w:eastAsia="宋体" w:hAnsi="宋体" w:cs="宋体" w:hint="eastAsia"/>
              </w:rPr>
              <w:lastRenderedPageBreak/>
              <w:t>牌宽度范围为70像素~300像素的车牌号</w:t>
            </w:r>
            <w:r w:rsidR="00A07C6C" w:rsidRPr="00BD0BAD">
              <w:rPr>
                <w:rFonts w:ascii="宋体" w:eastAsia="宋体" w:hAnsi="宋体" w:cs="宋体" w:hint="eastAsia"/>
              </w:rPr>
              <w:t>授权名单控制：支持授权名单的导入及对比，可直接联动道闸开闸，支持脱机运行</w:t>
            </w:r>
            <w:r>
              <w:rPr>
                <w:rFonts w:ascii="宋体" w:eastAsia="宋体" w:hAnsi="宋体" w:cs="宋体" w:hint="eastAsia"/>
              </w:rPr>
              <w:t>。</w:t>
            </w:r>
          </w:p>
          <w:p w14:paraId="7ADA3D8F" w14:textId="77777777" w:rsidR="00B13D1E" w:rsidRDefault="00B13D1E" w:rsidP="003A7A54">
            <w:pPr>
              <w:pStyle w:val="a3"/>
              <w:numPr>
                <w:ilvl w:val="0"/>
                <w:numId w:val="29"/>
              </w:numPr>
              <w:spacing w:before="0" w:beforeAutospacing="0" w:after="0" w:afterAutospacing="0" w:line="360" w:lineRule="auto"/>
              <w:rPr>
                <w:rFonts w:ascii="宋体" w:eastAsia="宋体" w:hAnsi="宋体" w:cs="宋体"/>
              </w:rPr>
            </w:pPr>
            <w:r w:rsidRPr="00B13D1E">
              <w:rPr>
                <w:rFonts w:ascii="宋体" w:eastAsia="宋体" w:hAnsi="宋体" w:cs="宋体" w:hint="eastAsia"/>
              </w:rPr>
              <w:t>抓拍显示一体机具备异常车牌识别功能，支持对部分污损车牌及遮挡面积不超过1/3的车牌进行检测和识别</w:t>
            </w:r>
          </w:p>
          <w:p w14:paraId="2BA47566" w14:textId="0312BC42" w:rsidR="00B13D1E" w:rsidRDefault="00B13D1E" w:rsidP="003A7A54">
            <w:pPr>
              <w:pStyle w:val="a3"/>
              <w:numPr>
                <w:ilvl w:val="0"/>
                <w:numId w:val="29"/>
              </w:numPr>
              <w:spacing w:before="0" w:beforeAutospacing="0" w:after="0" w:afterAutospacing="0" w:line="360" w:lineRule="auto"/>
              <w:rPr>
                <w:rFonts w:ascii="宋体" w:eastAsia="宋体" w:hAnsi="宋体" w:cs="宋体"/>
              </w:rPr>
            </w:pPr>
            <w:r w:rsidRPr="00B13D1E">
              <w:rPr>
                <w:rFonts w:ascii="宋体" w:eastAsia="宋体" w:hAnsi="宋体" w:cs="宋体" w:hint="eastAsia"/>
              </w:rPr>
              <w:t>抓拍显示一体机支持机动车行进方向识别功能检查：支持识别机动车行进方向；行进方向包括来向、去向</w:t>
            </w:r>
            <w:r>
              <w:rPr>
                <w:rFonts w:ascii="宋体" w:eastAsia="宋体" w:hAnsi="宋体" w:cs="宋体" w:hint="eastAsia"/>
              </w:rPr>
              <w:t>。</w:t>
            </w:r>
          </w:p>
          <w:p w14:paraId="586F97F0" w14:textId="6676FC81" w:rsidR="001D240B" w:rsidRDefault="001D240B" w:rsidP="003A7A54">
            <w:pPr>
              <w:pStyle w:val="a3"/>
              <w:numPr>
                <w:ilvl w:val="0"/>
                <w:numId w:val="29"/>
              </w:numPr>
              <w:spacing w:before="0" w:beforeAutospacing="0" w:after="0" w:afterAutospacing="0" w:line="360" w:lineRule="auto"/>
              <w:rPr>
                <w:rFonts w:ascii="宋体" w:eastAsia="宋体" w:hAnsi="宋体" w:cs="宋体"/>
              </w:rPr>
            </w:pPr>
            <w:r w:rsidRPr="001D240B">
              <w:rPr>
                <w:rFonts w:ascii="宋体" w:eastAsia="宋体" w:hAnsi="宋体" w:cs="宋体" w:hint="eastAsia"/>
              </w:rPr>
              <w:t>支持连续过车功能检查，支持连续过车模式，连续过车时道闸不落杆</w:t>
            </w:r>
          </w:p>
          <w:p w14:paraId="26200DAB" w14:textId="77777777" w:rsidR="00A07C6C" w:rsidRPr="00BD0BAD"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机箱表面采用抗紫外线静电喷塑工艺，不起皮，不褪色，防尘防水等级符合室外设备IP54级别要求</w:t>
            </w:r>
          </w:p>
          <w:p w14:paraId="36B92C5E" w14:textId="77777777" w:rsidR="00A07C6C" w:rsidRPr="00BD0BAD"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一体化结构设计，布线简单，调试方便</w:t>
            </w:r>
          </w:p>
          <w:p w14:paraId="68786503" w14:textId="77777777" w:rsidR="00A07C6C" w:rsidRDefault="00A07C6C" w:rsidP="003A7A54">
            <w:pPr>
              <w:pStyle w:val="a3"/>
              <w:numPr>
                <w:ilvl w:val="0"/>
                <w:numId w:val="29"/>
              </w:numPr>
              <w:spacing w:before="0" w:beforeAutospacing="0" w:after="0" w:afterAutospacing="0" w:line="360" w:lineRule="auto"/>
              <w:rPr>
                <w:rFonts w:ascii="宋体" w:eastAsia="宋体" w:hAnsi="宋体" w:cs="宋体"/>
              </w:rPr>
            </w:pPr>
            <w:r w:rsidRPr="00BD0BAD">
              <w:rPr>
                <w:rFonts w:ascii="宋体" w:eastAsia="宋体" w:hAnsi="宋体" w:cs="宋体" w:hint="eastAsia"/>
              </w:rPr>
              <w:t>支持玻璃加热功能</w:t>
            </w:r>
          </w:p>
          <w:p w14:paraId="78E7E46B" w14:textId="02349A44" w:rsidR="00B13D1E" w:rsidRPr="00BD0BAD" w:rsidRDefault="00B13D1E" w:rsidP="003A7A54">
            <w:pPr>
              <w:pStyle w:val="a3"/>
              <w:numPr>
                <w:ilvl w:val="0"/>
                <w:numId w:val="29"/>
              </w:numPr>
              <w:spacing w:before="0" w:beforeAutospacing="0" w:after="0" w:afterAutospacing="0" w:line="360" w:lineRule="auto"/>
              <w:rPr>
                <w:rFonts w:ascii="宋体" w:eastAsia="宋体" w:hAnsi="宋体" w:cs="宋体"/>
              </w:rPr>
            </w:pPr>
            <w:r>
              <w:rPr>
                <w:rFonts w:ascii="宋体" w:eastAsia="宋体" w:hAnsi="宋体" w:cs="宋体" w:hint="eastAsia"/>
              </w:rPr>
              <w:t>支持报警功能，</w:t>
            </w:r>
            <w:r w:rsidRPr="00B13D1E">
              <w:rPr>
                <w:rFonts w:ascii="宋体" w:eastAsia="宋体" w:hAnsi="宋体" w:cs="宋体" w:hint="eastAsia"/>
              </w:rPr>
              <w:t>在发生以下情况之一时应产生报警提醒：（1）当识读到未授权的车辆时；（2）当识读到已设定须提示的车辆时；(3）当未经正常操作而使出入口挡车器开启时</w:t>
            </w:r>
          </w:p>
        </w:tc>
        <w:tc>
          <w:tcPr>
            <w:tcW w:w="352" w:type="pct"/>
            <w:shd w:val="clear" w:color="000000" w:fill="FFFFFF"/>
            <w:vAlign w:val="center"/>
            <w:hideMark/>
          </w:tcPr>
          <w:p w14:paraId="7332C7A4" w14:textId="77777777" w:rsidR="00A07C6C" w:rsidRPr="00BD0BAD" w:rsidRDefault="00A07C6C" w:rsidP="003A7A54">
            <w:pPr>
              <w:spacing w:line="360" w:lineRule="auto"/>
              <w:jc w:val="center"/>
              <w:rPr>
                <w:rFonts w:ascii="宋体" w:eastAsia="宋体" w:hAnsi="宋体" w:cs="宋体"/>
              </w:rPr>
            </w:pPr>
            <w:r w:rsidRPr="00BD0BAD">
              <w:rPr>
                <w:rFonts w:ascii="宋体" w:eastAsia="宋体" w:hAnsi="宋体" w:cs="宋体" w:hint="eastAsia"/>
              </w:rPr>
              <w:lastRenderedPageBreak/>
              <w:t>台</w:t>
            </w:r>
          </w:p>
        </w:tc>
        <w:tc>
          <w:tcPr>
            <w:tcW w:w="352" w:type="pct"/>
            <w:shd w:val="clear" w:color="000000" w:fill="FFFFFF"/>
            <w:vAlign w:val="center"/>
            <w:hideMark/>
          </w:tcPr>
          <w:p w14:paraId="7E21D8A2" w14:textId="0631B165" w:rsidR="00A07C6C" w:rsidRPr="00BD0BAD" w:rsidRDefault="00A07C6C" w:rsidP="003A7A54">
            <w:pPr>
              <w:spacing w:line="360" w:lineRule="auto"/>
              <w:jc w:val="center"/>
              <w:rPr>
                <w:rFonts w:ascii="宋体" w:eastAsia="宋体" w:hAnsi="宋体" w:cs="宋体"/>
                <w:color w:val="000000"/>
              </w:rPr>
            </w:pPr>
            <w:r>
              <w:rPr>
                <w:rFonts w:ascii="宋体" w:eastAsia="宋体" w:hAnsi="宋体" w:cs="宋体" w:hint="eastAsia"/>
                <w:color w:val="000000"/>
              </w:rPr>
              <w:t>2</w:t>
            </w:r>
            <w:r w:rsidRPr="00BD0BAD">
              <w:rPr>
                <w:rFonts w:ascii="宋体" w:eastAsia="宋体" w:hAnsi="宋体" w:cs="宋体" w:hint="eastAsia"/>
                <w:color w:val="000000"/>
              </w:rPr>
              <w:t>0</w:t>
            </w:r>
          </w:p>
        </w:tc>
      </w:tr>
      <w:tr w:rsidR="00A07C6C" w:rsidRPr="00BD0BAD" w14:paraId="4F8417F9" w14:textId="77777777" w:rsidTr="00A07C6C">
        <w:trPr>
          <w:trHeight w:val="5235"/>
        </w:trPr>
        <w:tc>
          <w:tcPr>
            <w:tcW w:w="422" w:type="pct"/>
            <w:shd w:val="clear" w:color="000000" w:fill="FFFFFF"/>
            <w:vAlign w:val="center"/>
            <w:hideMark/>
          </w:tcPr>
          <w:p w14:paraId="2C9314D1" w14:textId="77777777" w:rsidR="00A07C6C" w:rsidRPr="00BD0BAD" w:rsidRDefault="00A07C6C" w:rsidP="003A7A54">
            <w:pPr>
              <w:spacing w:line="360" w:lineRule="auto"/>
              <w:jc w:val="center"/>
              <w:rPr>
                <w:rFonts w:ascii="宋体" w:eastAsia="宋体" w:hAnsi="宋体" w:cs="宋体"/>
                <w:color w:val="000000"/>
              </w:rPr>
            </w:pPr>
            <w:r w:rsidRPr="00BD0BAD">
              <w:rPr>
                <w:rFonts w:ascii="宋体" w:eastAsia="宋体" w:hAnsi="宋体" w:cs="宋体" w:hint="eastAsia"/>
                <w:color w:val="000000"/>
              </w:rPr>
              <w:lastRenderedPageBreak/>
              <w:t>1.2</w:t>
            </w:r>
          </w:p>
        </w:tc>
        <w:tc>
          <w:tcPr>
            <w:tcW w:w="775" w:type="pct"/>
            <w:shd w:val="clear" w:color="000000" w:fill="FFFFFF"/>
            <w:vAlign w:val="center"/>
            <w:hideMark/>
          </w:tcPr>
          <w:p w14:paraId="21926EB8" w14:textId="77777777" w:rsidR="00A07C6C" w:rsidRPr="00BD0BAD" w:rsidRDefault="00A07C6C" w:rsidP="003A7A54">
            <w:pPr>
              <w:spacing w:line="360" w:lineRule="auto"/>
              <w:rPr>
                <w:rFonts w:ascii="宋体" w:eastAsia="宋体" w:hAnsi="宋体" w:cs="宋体"/>
                <w:color w:val="000000"/>
              </w:rPr>
            </w:pPr>
            <w:r w:rsidRPr="00BD0BAD">
              <w:rPr>
                <w:rFonts w:ascii="宋体" w:eastAsia="宋体" w:hAnsi="宋体" w:cs="宋体" w:hint="eastAsia"/>
                <w:color w:val="000000"/>
              </w:rPr>
              <w:t>防砸雷达</w:t>
            </w:r>
          </w:p>
        </w:tc>
        <w:tc>
          <w:tcPr>
            <w:tcW w:w="3098" w:type="pct"/>
            <w:shd w:val="clear" w:color="000000" w:fill="FFFFFF"/>
            <w:vAlign w:val="center"/>
            <w:hideMark/>
          </w:tcPr>
          <w:p w14:paraId="09AE45B0"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采用79GHz MMIC技术，分辨率更高，检测更稳定；</w:t>
            </w:r>
          </w:p>
          <w:p w14:paraId="7DB4374B"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雷达检测距离可调，检测宽度可调，操作方便，通用性强；</w:t>
            </w:r>
          </w:p>
          <w:p w14:paraId="05BA2798"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无需学习背景，适应更多复杂现场环境；</w:t>
            </w:r>
          </w:p>
          <w:p w14:paraId="518DA2B2"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采用先进的信号处理技术，可稳定检测到行人和车辆，有效防止“砸车、砸人”事故的发生。</w:t>
            </w:r>
          </w:p>
          <w:p w14:paraId="41A77482"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 xml:space="preserve">采用LED灯指示雷达工作状态，状态更直观。 </w:t>
            </w:r>
          </w:p>
          <w:p w14:paraId="502D8401"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自动记录雷达的配置参数，断电重启后可恢复至之前的工作状态；</w:t>
            </w:r>
          </w:p>
          <w:p w14:paraId="7D2DFFF6"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环境适应性强，检测性能不受电磁干扰、光照、灰尘、雨雪等外界环境影响。</w:t>
            </w:r>
          </w:p>
          <w:p w14:paraId="68C18C42" w14:textId="77777777" w:rsidR="00A07C6C" w:rsidRPr="00BD0BAD" w:rsidRDefault="00A07C6C" w:rsidP="003A7A54">
            <w:pPr>
              <w:pStyle w:val="a3"/>
              <w:numPr>
                <w:ilvl w:val="0"/>
                <w:numId w:val="30"/>
              </w:numPr>
              <w:spacing w:before="0" w:beforeAutospacing="0" w:after="0" w:afterAutospacing="0" w:line="360" w:lineRule="auto"/>
              <w:rPr>
                <w:rFonts w:ascii="宋体" w:eastAsia="宋体" w:hAnsi="宋体" w:cs="宋体"/>
              </w:rPr>
            </w:pPr>
            <w:r w:rsidRPr="00BD0BAD">
              <w:rPr>
                <w:rFonts w:ascii="宋体" w:eastAsia="宋体" w:hAnsi="宋体" w:cs="宋体" w:hint="eastAsia"/>
              </w:rPr>
              <w:t>具备检测车和人功能，支持单人过滤。</w:t>
            </w:r>
          </w:p>
        </w:tc>
        <w:tc>
          <w:tcPr>
            <w:tcW w:w="352" w:type="pct"/>
            <w:shd w:val="clear" w:color="000000" w:fill="FFFFFF"/>
            <w:vAlign w:val="center"/>
            <w:hideMark/>
          </w:tcPr>
          <w:p w14:paraId="642E9E9C" w14:textId="77777777" w:rsidR="00A07C6C" w:rsidRPr="00BD0BAD" w:rsidRDefault="00A07C6C" w:rsidP="003A7A54">
            <w:pPr>
              <w:spacing w:line="360" w:lineRule="auto"/>
              <w:jc w:val="center"/>
              <w:rPr>
                <w:rFonts w:ascii="宋体" w:eastAsia="宋体" w:hAnsi="宋体" w:cs="宋体"/>
              </w:rPr>
            </w:pPr>
            <w:r w:rsidRPr="00BD0BAD">
              <w:rPr>
                <w:rFonts w:ascii="宋体" w:eastAsia="宋体" w:hAnsi="宋体" w:cs="宋体" w:hint="eastAsia"/>
              </w:rPr>
              <w:t>台</w:t>
            </w:r>
          </w:p>
        </w:tc>
        <w:tc>
          <w:tcPr>
            <w:tcW w:w="352" w:type="pct"/>
            <w:shd w:val="clear" w:color="000000" w:fill="FFFFFF"/>
            <w:vAlign w:val="center"/>
            <w:hideMark/>
          </w:tcPr>
          <w:p w14:paraId="6B87B052" w14:textId="32517289" w:rsidR="00A07C6C" w:rsidRPr="00BD0BAD" w:rsidRDefault="00A07C6C" w:rsidP="003A7A54">
            <w:pPr>
              <w:spacing w:line="360" w:lineRule="auto"/>
              <w:jc w:val="center"/>
              <w:rPr>
                <w:rFonts w:ascii="宋体" w:eastAsia="宋体" w:hAnsi="宋体" w:cs="宋体"/>
                <w:color w:val="000000"/>
              </w:rPr>
            </w:pPr>
            <w:r>
              <w:rPr>
                <w:rFonts w:ascii="宋体" w:eastAsia="宋体" w:hAnsi="宋体" w:cs="宋体" w:hint="eastAsia"/>
                <w:color w:val="000000"/>
              </w:rPr>
              <w:t>9</w:t>
            </w:r>
          </w:p>
        </w:tc>
      </w:tr>
      <w:tr w:rsidR="00A07C6C" w:rsidRPr="00BD0BAD" w14:paraId="29D0532C" w14:textId="77777777" w:rsidTr="00A07C6C">
        <w:trPr>
          <w:trHeight w:val="600"/>
        </w:trPr>
        <w:tc>
          <w:tcPr>
            <w:tcW w:w="422" w:type="pct"/>
            <w:shd w:val="clear" w:color="000000" w:fill="FFFFFF"/>
            <w:vAlign w:val="center"/>
            <w:hideMark/>
          </w:tcPr>
          <w:p w14:paraId="199891BD" w14:textId="77777777" w:rsidR="00A07C6C" w:rsidRPr="00BD0BAD" w:rsidRDefault="00A07C6C" w:rsidP="003A7A54">
            <w:pPr>
              <w:spacing w:line="360" w:lineRule="auto"/>
              <w:jc w:val="center"/>
              <w:rPr>
                <w:rFonts w:ascii="宋体" w:eastAsia="宋体" w:hAnsi="宋体" w:cs="宋体"/>
                <w:color w:val="000000"/>
              </w:rPr>
            </w:pPr>
            <w:r w:rsidRPr="00BD0BAD">
              <w:rPr>
                <w:rFonts w:ascii="宋体" w:eastAsia="宋体" w:hAnsi="宋体" w:cs="宋体" w:hint="eastAsia"/>
                <w:color w:val="000000"/>
              </w:rPr>
              <w:t>1.3</w:t>
            </w:r>
          </w:p>
        </w:tc>
        <w:tc>
          <w:tcPr>
            <w:tcW w:w="775" w:type="pct"/>
            <w:shd w:val="clear" w:color="000000" w:fill="FFFFFF"/>
            <w:vAlign w:val="center"/>
            <w:hideMark/>
          </w:tcPr>
          <w:p w14:paraId="0D1BB0D1" w14:textId="77777777" w:rsidR="00A07C6C" w:rsidRPr="00BD0BAD" w:rsidRDefault="00A07C6C" w:rsidP="003A7A54">
            <w:pPr>
              <w:spacing w:line="360" w:lineRule="auto"/>
              <w:rPr>
                <w:rFonts w:ascii="宋体" w:eastAsia="宋体" w:hAnsi="宋体" w:cs="宋体"/>
                <w:color w:val="000000"/>
              </w:rPr>
            </w:pPr>
            <w:r w:rsidRPr="00BD0BAD">
              <w:rPr>
                <w:rFonts w:ascii="宋体" w:eastAsia="宋体" w:hAnsi="宋体" w:cs="宋体" w:hint="eastAsia"/>
                <w:color w:val="000000"/>
              </w:rPr>
              <w:t>自动挡车器</w:t>
            </w:r>
          </w:p>
        </w:tc>
        <w:tc>
          <w:tcPr>
            <w:tcW w:w="3098" w:type="pct"/>
            <w:shd w:val="clear" w:color="000000" w:fill="FFFFFF"/>
            <w:hideMark/>
          </w:tcPr>
          <w:p w14:paraId="7A5AFB64" w14:textId="77777777" w:rsidR="00A07C6C" w:rsidRPr="00BD0BAD"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电机上装有手轮装置，停电时，实现手动起落杆；</w:t>
            </w:r>
          </w:p>
          <w:p w14:paraId="0F6B37BF" w14:textId="77777777" w:rsidR="00A07C6C"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遥控器（5键）可分别控制 道闸1（起杆、落杆、停止），道闸2（起杆、落杆）；</w:t>
            </w:r>
          </w:p>
          <w:p w14:paraId="0517DAA2" w14:textId="57890D32" w:rsidR="008506EC" w:rsidRPr="00BD0BAD" w:rsidRDefault="008506EC" w:rsidP="003A7A54">
            <w:pPr>
              <w:pStyle w:val="a3"/>
              <w:numPr>
                <w:ilvl w:val="0"/>
                <w:numId w:val="31"/>
              </w:numPr>
              <w:spacing w:before="0" w:beforeAutospacing="0" w:after="0" w:afterAutospacing="0" w:line="360" w:lineRule="auto"/>
              <w:rPr>
                <w:rFonts w:ascii="宋体" w:eastAsia="宋体" w:hAnsi="宋体" w:cs="宋体"/>
              </w:rPr>
            </w:pPr>
            <w:r>
              <w:rPr>
                <w:rFonts w:ascii="宋体" w:eastAsia="宋体" w:hAnsi="宋体" w:cs="宋体" w:hint="eastAsia"/>
              </w:rPr>
              <w:t>运行速度可</w:t>
            </w:r>
            <w:r w:rsidR="00A63E28">
              <w:rPr>
                <w:rFonts w:ascii="宋体" w:eastAsia="宋体" w:hAnsi="宋体" w:cs="宋体" w:hint="eastAsia"/>
              </w:rPr>
              <w:t>设置</w:t>
            </w:r>
          </w:p>
          <w:p w14:paraId="1F465D26" w14:textId="77777777" w:rsidR="00A07C6C" w:rsidRPr="00BD0BAD"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控制板三个按键分别控制起杆、落杆和学习，操作简单；</w:t>
            </w:r>
          </w:p>
          <w:p w14:paraId="69704E93" w14:textId="77777777" w:rsidR="00A07C6C" w:rsidRPr="00BD0BAD"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显示异常状态功能：数码管可显示异常状态（断电保存）；</w:t>
            </w:r>
          </w:p>
          <w:p w14:paraId="14833A17" w14:textId="77777777" w:rsidR="00A07C6C" w:rsidRPr="00BD0BAD"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无触点监测：控制更精准、运行更平稳；</w:t>
            </w:r>
          </w:p>
          <w:p w14:paraId="09585249" w14:textId="77777777" w:rsidR="00A07C6C" w:rsidRPr="00BD0BAD"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采用直流无刷电机控制：电机效率高，不怕堵转，运行寿命长（500W次）；</w:t>
            </w:r>
          </w:p>
          <w:p w14:paraId="1C596A67" w14:textId="77777777" w:rsidR="00A07C6C" w:rsidRPr="00BD0BAD"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支持断电抬杆功能</w:t>
            </w:r>
          </w:p>
          <w:p w14:paraId="2D53A785" w14:textId="77777777" w:rsidR="00A07C6C" w:rsidRPr="00BD0BAD" w:rsidRDefault="00A07C6C" w:rsidP="003A7A54">
            <w:pPr>
              <w:pStyle w:val="a3"/>
              <w:numPr>
                <w:ilvl w:val="0"/>
                <w:numId w:val="31"/>
              </w:numPr>
              <w:spacing w:before="0" w:beforeAutospacing="0" w:after="0" w:afterAutospacing="0" w:line="360" w:lineRule="auto"/>
              <w:rPr>
                <w:rFonts w:ascii="宋体" w:eastAsia="宋体" w:hAnsi="宋体" w:cs="宋体"/>
              </w:rPr>
            </w:pPr>
            <w:r w:rsidRPr="00BD0BAD">
              <w:rPr>
                <w:rFonts w:ascii="宋体" w:eastAsia="宋体" w:hAnsi="宋体" w:cs="宋体" w:hint="eastAsia"/>
              </w:rPr>
              <w:t>具备多种接口，可接入红外线、地感、雷达及收费系统，支持RS485接口；</w:t>
            </w:r>
          </w:p>
        </w:tc>
        <w:tc>
          <w:tcPr>
            <w:tcW w:w="352" w:type="pct"/>
            <w:shd w:val="clear" w:color="000000" w:fill="FFFFFF"/>
            <w:vAlign w:val="center"/>
            <w:hideMark/>
          </w:tcPr>
          <w:p w14:paraId="7D4E5255" w14:textId="77777777" w:rsidR="00A07C6C" w:rsidRPr="00BD0BAD" w:rsidRDefault="00A07C6C" w:rsidP="003A7A54">
            <w:pPr>
              <w:spacing w:line="360" w:lineRule="auto"/>
              <w:jc w:val="center"/>
              <w:rPr>
                <w:rFonts w:ascii="宋体" w:eastAsia="宋体" w:hAnsi="宋体" w:cs="宋体"/>
              </w:rPr>
            </w:pPr>
            <w:r w:rsidRPr="00BD0BAD">
              <w:rPr>
                <w:rFonts w:ascii="宋体" w:eastAsia="宋体" w:hAnsi="宋体" w:cs="宋体" w:hint="eastAsia"/>
              </w:rPr>
              <w:t>台</w:t>
            </w:r>
          </w:p>
        </w:tc>
        <w:tc>
          <w:tcPr>
            <w:tcW w:w="352" w:type="pct"/>
            <w:shd w:val="clear" w:color="000000" w:fill="FFFFFF"/>
            <w:vAlign w:val="center"/>
            <w:hideMark/>
          </w:tcPr>
          <w:p w14:paraId="40B98FD9" w14:textId="19264F9C" w:rsidR="00A07C6C" w:rsidRPr="00BD0BAD" w:rsidRDefault="00A07C6C" w:rsidP="003A7A54">
            <w:pPr>
              <w:spacing w:line="360" w:lineRule="auto"/>
              <w:jc w:val="center"/>
              <w:rPr>
                <w:rFonts w:ascii="宋体" w:eastAsia="宋体" w:hAnsi="宋体" w:cs="宋体"/>
                <w:color w:val="000000"/>
              </w:rPr>
            </w:pPr>
            <w:r>
              <w:rPr>
                <w:rFonts w:ascii="宋体" w:eastAsia="宋体" w:hAnsi="宋体" w:cs="宋体" w:hint="eastAsia"/>
                <w:color w:val="000000"/>
              </w:rPr>
              <w:t>9</w:t>
            </w:r>
          </w:p>
        </w:tc>
      </w:tr>
      <w:tr w:rsidR="00A07C6C" w:rsidRPr="00BD0BAD" w14:paraId="1F81C522" w14:textId="77777777" w:rsidTr="00A07C6C">
        <w:trPr>
          <w:trHeight w:val="600"/>
        </w:trPr>
        <w:tc>
          <w:tcPr>
            <w:tcW w:w="422" w:type="pct"/>
            <w:shd w:val="clear" w:color="000000" w:fill="FFFFFF"/>
            <w:vAlign w:val="center"/>
            <w:hideMark/>
          </w:tcPr>
          <w:p w14:paraId="38138292" w14:textId="77777777" w:rsidR="00A07C6C" w:rsidRPr="00BD0BAD" w:rsidRDefault="00A07C6C" w:rsidP="003A7A54">
            <w:pPr>
              <w:spacing w:line="360" w:lineRule="auto"/>
              <w:jc w:val="center"/>
              <w:rPr>
                <w:rFonts w:ascii="宋体" w:eastAsia="宋体" w:hAnsi="宋体" w:cs="宋体"/>
                <w:color w:val="000000"/>
              </w:rPr>
            </w:pPr>
            <w:r w:rsidRPr="00BD0BAD">
              <w:rPr>
                <w:rFonts w:ascii="宋体" w:eastAsia="宋体" w:hAnsi="宋体" w:cs="宋体" w:hint="eastAsia"/>
                <w:color w:val="000000"/>
              </w:rPr>
              <w:lastRenderedPageBreak/>
              <w:t>1.4</w:t>
            </w:r>
          </w:p>
        </w:tc>
        <w:tc>
          <w:tcPr>
            <w:tcW w:w="775" w:type="pct"/>
            <w:shd w:val="clear" w:color="000000" w:fill="FFFFFF"/>
            <w:vAlign w:val="center"/>
            <w:hideMark/>
          </w:tcPr>
          <w:p w14:paraId="5F84EEBB" w14:textId="77777777" w:rsidR="00A07C6C" w:rsidRPr="00BD0BAD" w:rsidRDefault="00A07C6C" w:rsidP="003A7A54">
            <w:pPr>
              <w:spacing w:line="360" w:lineRule="auto"/>
              <w:rPr>
                <w:rFonts w:ascii="宋体" w:eastAsia="宋体" w:hAnsi="宋体" w:cs="宋体"/>
                <w:color w:val="000000"/>
              </w:rPr>
            </w:pPr>
            <w:r w:rsidRPr="00BD0BAD">
              <w:rPr>
                <w:rFonts w:ascii="宋体" w:eastAsia="宋体" w:hAnsi="宋体" w:cs="宋体" w:hint="eastAsia"/>
                <w:color w:val="000000"/>
              </w:rPr>
              <w:t>出入口控制终端服务器</w:t>
            </w:r>
          </w:p>
        </w:tc>
        <w:tc>
          <w:tcPr>
            <w:tcW w:w="3098" w:type="pct"/>
            <w:shd w:val="clear" w:color="000000" w:fill="FFFFFF"/>
            <w:vAlign w:val="center"/>
            <w:hideMark/>
          </w:tcPr>
          <w:p w14:paraId="31FB3955" w14:textId="7777777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适应性强：全封闭结构，无风扇散热设计，能在-30~70°的工作温度下正常使用</w:t>
            </w:r>
          </w:p>
          <w:p w14:paraId="0DD34BA5" w14:textId="7777777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视频录像：支持录像存储，支持录像计划，保存进出车完整数据链，节省录像服务器</w:t>
            </w:r>
          </w:p>
          <w:p w14:paraId="7E09C3A4" w14:textId="2674CC28"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多网口设计：内网</w:t>
            </w:r>
            <w:r w:rsidR="0077566D">
              <w:rPr>
                <w:rFonts w:ascii="宋体" w:eastAsia="宋体" w:hAnsi="宋体" w:cs="宋体" w:hint="eastAsia"/>
                <w:color w:val="000000"/>
              </w:rPr>
              <w:t>6</w:t>
            </w:r>
            <w:r w:rsidRPr="00A63BDA">
              <w:rPr>
                <w:rFonts w:ascii="宋体" w:eastAsia="宋体" w:hAnsi="宋体" w:cs="宋体" w:hint="eastAsia"/>
                <w:color w:val="000000"/>
              </w:rPr>
              <w:t>个网口，外网2个口，支持大量网络设备接入，节省交换机成本</w:t>
            </w:r>
          </w:p>
          <w:p w14:paraId="57A36E73" w14:textId="7777777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安全性高：防网络病毒，防U盘病毒。安全的人机接口，防丢失数据，防串改数据</w:t>
            </w:r>
          </w:p>
          <w:p w14:paraId="33D125FE" w14:textId="7777777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移动化配置：支持手机扫二维码，WIFI连接设备并调试设备，简单方便</w:t>
            </w:r>
          </w:p>
          <w:p w14:paraId="486CAA86" w14:textId="77777777" w:rsidR="001D240B" w:rsidRDefault="001D240B" w:rsidP="00A63BDA">
            <w:pPr>
              <w:pStyle w:val="a3"/>
              <w:numPr>
                <w:ilvl w:val="0"/>
                <w:numId w:val="33"/>
              </w:numPr>
              <w:spacing w:line="360" w:lineRule="auto"/>
              <w:rPr>
                <w:rFonts w:ascii="宋体" w:eastAsia="宋体" w:hAnsi="宋体" w:cs="宋体"/>
                <w:color w:val="000000"/>
              </w:rPr>
            </w:pPr>
            <w:r w:rsidRPr="001D240B">
              <w:rPr>
                <w:rFonts w:ascii="宋体" w:eastAsia="宋体" w:hAnsi="宋体" w:cs="宋体" w:hint="eastAsia"/>
                <w:color w:val="000000"/>
              </w:rPr>
              <w:t>支持计数相机接入功能检查，支持接入出入计数相机统计停车场的余位，可计算车辆的进出，形成出入记录。</w:t>
            </w:r>
          </w:p>
          <w:p w14:paraId="3C3DEB71" w14:textId="153C614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本地显示控制：支持VGA/HDMI接显示器，标准鼠标键盘输入控制，即插即用，方便快捷</w:t>
            </w:r>
          </w:p>
          <w:p w14:paraId="0DB9AAD5" w14:textId="62F93091" w:rsidR="001D240B" w:rsidRDefault="001D240B" w:rsidP="00A63BDA">
            <w:pPr>
              <w:pStyle w:val="a3"/>
              <w:numPr>
                <w:ilvl w:val="0"/>
                <w:numId w:val="33"/>
              </w:numPr>
              <w:spacing w:line="360" w:lineRule="auto"/>
              <w:rPr>
                <w:rFonts w:ascii="宋体" w:eastAsia="宋体" w:hAnsi="宋体" w:cs="宋体"/>
                <w:color w:val="000000"/>
              </w:rPr>
            </w:pPr>
            <w:r w:rsidRPr="001D240B">
              <w:rPr>
                <w:rFonts w:ascii="宋体" w:eastAsia="宋体" w:hAnsi="宋体" w:cs="宋体" w:hint="eastAsia"/>
                <w:color w:val="000000"/>
              </w:rPr>
              <w:t>支持防车辆假出场逃费功能检查，当接入的出口摄像机识别到车辆倒退行为时，可联动设备对车辆进行入场处理，防止车辆假出场逃费行为</w:t>
            </w:r>
          </w:p>
          <w:p w14:paraId="44B7C194" w14:textId="714D8418" w:rsidR="001D240B" w:rsidRDefault="001D240B" w:rsidP="00A63BDA">
            <w:pPr>
              <w:pStyle w:val="a3"/>
              <w:numPr>
                <w:ilvl w:val="0"/>
                <w:numId w:val="33"/>
              </w:numPr>
              <w:spacing w:line="360" w:lineRule="auto"/>
              <w:rPr>
                <w:rFonts w:ascii="宋体" w:eastAsia="宋体" w:hAnsi="宋体" w:cs="宋体"/>
                <w:color w:val="000000"/>
              </w:rPr>
            </w:pPr>
            <w:r w:rsidRPr="001D240B">
              <w:rPr>
                <w:rFonts w:ascii="宋体" w:eastAsia="宋体" w:hAnsi="宋体" w:cs="宋体" w:hint="eastAsia"/>
                <w:color w:val="000000"/>
              </w:rPr>
              <w:t>支持手机扫码访问功能检查，支持手机扫码访问，可通过扫描设备二维码访问设备所有界面</w:t>
            </w:r>
          </w:p>
          <w:p w14:paraId="7D4D1847" w14:textId="1F66E5E1"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 xml:space="preserve">移动通信类型：标配WIFI与物联模块 </w:t>
            </w:r>
          </w:p>
          <w:p w14:paraId="5DE31EFA" w14:textId="7777777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RS232接口：2路</w:t>
            </w:r>
          </w:p>
          <w:p w14:paraId="6D28523B" w14:textId="6E4FE37B"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RS485接口：</w:t>
            </w:r>
            <w:r w:rsidR="007B1683" w:rsidRPr="007B1683">
              <w:rPr>
                <w:rFonts w:ascii="宋体" w:eastAsia="宋体" w:hAnsi="宋体" w:cs="宋体" w:hint="eastAsia"/>
                <w:color w:val="000000"/>
              </w:rPr>
              <w:t>≥</w:t>
            </w:r>
            <w:r w:rsidRPr="00A63BDA">
              <w:rPr>
                <w:rFonts w:ascii="宋体" w:eastAsia="宋体" w:hAnsi="宋体" w:cs="宋体" w:hint="eastAsia"/>
                <w:color w:val="000000"/>
              </w:rPr>
              <w:t>2</w:t>
            </w:r>
          </w:p>
          <w:p w14:paraId="3EE7937A" w14:textId="3FD03039"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USB接口：</w:t>
            </w:r>
            <w:r w:rsidR="007B1683" w:rsidRPr="007B1683">
              <w:rPr>
                <w:rFonts w:ascii="宋体" w:eastAsia="宋体" w:hAnsi="宋体" w:cs="宋体" w:hint="eastAsia"/>
                <w:color w:val="000000"/>
              </w:rPr>
              <w:t>≥</w:t>
            </w:r>
            <w:r w:rsidRPr="00A63BDA">
              <w:rPr>
                <w:rFonts w:ascii="宋体" w:eastAsia="宋体" w:hAnsi="宋体" w:cs="宋体" w:hint="eastAsia"/>
                <w:color w:val="000000"/>
              </w:rPr>
              <w:t>4个</w:t>
            </w:r>
          </w:p>
          <w:p w14:paraId="5511747A" w14:textId="4F3D6804"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VGA接口：</w:t>
            </w:r>
            <w:r w:rsidR="007B1683">
              <w:rPr>
                <w:rFonts w:ascii="宋体" w:eastAsia="宋体" w:hAnsi="宋体" w:cs="宋体" w:hint="eastAsia"/>
                <w:color w:val="000000"/>
              </w:rPr>
              <w:t>VGA</w:t>
            </w:r>
            <w:r w:rsidR="007B1683" w:rsidRPr="007B1683">
              <w:rPr>
                <w:rFonts w:ascii="宋体" w:eastAsia="宋体" w:hAnsi="宋体" w:cs="宋体" w:hint="eastAsia"/>
                <w:color w:val="000000"/>
              </w:rPr>
              <w:t>≥</w:t>
            </w:r>
            <w:r w:rsidR="007B1683">
              <w:rPr>
                <w:rFonts w:ascii="宋体" w:eastAsia="宋体" w:hAnsi="宋体" w:cs="宋体" w:hint="eastAsia"/>
                <w:color w:val="000000"/>
              </w:rPr>
              <w:t>1</w:t>
            </w:r>
            <w:r w:rsidRPr="00A63BDA">
              <w:rPr>
                <w:rFonts w:ascii="宋体" w:eastAsia="宋体" w:hAnsi="宋体" w:cs="宋体" w:hint="eastAsia"/>
                <w:color w:val="000000"/>
              </w:rPr>
              <w:t>，HDMI</w:t>
            </w:r>
            <w:r w:rsidR="007B1683" w:rsidRPr="007B1683">
              <w:rPr>
                <w:rFonts w:ascii="宋体" w:eastAsia="宋体" w:hAnsi="宋体" w:cs="宋体" w:hint="eastAsia"/>
                <w:color w:val="000000"/>
              </w:rPr>
              <w:t>≥</w:t>
            </w:r>
            <w:r w:rsidR="007B1683">
              <w:rPr>
                <w:rFonts w:ascii="宋体" w:eastAsia="宋体" w:hAnsi="宋体" w:cs="宋体" w:hint="eastAsia"/>
                <w:color w:val="000000"/>
              </w:rPr>
              <w:t>1</w:t>
            </w:r>
          </w:p>
          <w:p w14:paraId="19AE5F43" w14:textId="6EC85576"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网络接口：</w:t>
            </w:r>
            <w:r w:rsidR="007B1683" w:rsidRPr="007B1683">
              <w:rPr>
                <w:rFonts w:ascii="宋体" w:eastAsia="宋体" w:hAnsi="宋体" w:cs="宋体" w:hint="eastAsia"/>
                <w:color w:val="000000"/>
              </w:rPr>
              <w:t>≥</w:t>
            </w:r>
            <w:r w:rsidRPr="00A63BDA">
              <w:rPr>
                <w:rFonts w:ascii="宋体" w:eastAsia="宋体" w:hAnsi="宋体" w:cs="宋体" w:hint="eastAsia"/>
                <w:color w:val="000000"/>
              </w:rPr>
              <w:t>2个千兆</w:t>
            </w:r>
          </w:p>
          <w:p w14:paraId="1D317971" w14:textId="7197F83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CPU：</w:t>
            </w:r>
            <w:r>
              <w:rPr>
                <w:rFonts w:ascii="宋体" w:eastAsia="宋体" w:hAnsi="宋体" w:cs="宋体" w:hint="eastAsia"/>
                <w:color w:val="000000"/>
              </w:rPr>
              <w:t>具备</w:t>
            </w:r>
            <w:r w:rsidRPr="00A63BDA">
              <w:rPr>
                <w:rFonts w:ascii="宋体" w:eastAsia="宋体" w:hAnsi="宋体" w:cs="宋体" w:hint="eastAsia"/>
                <w:color w:val="000000"/>
              </w:rPr>
              <w:t>八核处理器</w:t>
            </w:r>
            <w:r>
              <w:rPr>
                <w:rFonts w:ascii="宋体" w:eastAsia="宋体" w:hAnsi="宋体" w:cs="宋体" w:hint="eastAsia"/>
                <w:color w:val="000000"/>
              </w:rPr>
              <w:t>性能,设备内存≥</w:t>
            </w:r>
            <w:r w:rsidRPr="00A63BDA">
              <w:rPr>
                <w:rFonts w:ascii="宋体" w:eastAsia="宋体" w:hAnsi="宋体" w:cs="宋体" w:hint="eastAsia"/>
                <w:color w:val="000000"/>
              </w:rPr>
              <w:t>2G</w:t>
            </w:r>
          </w:p>
          <w:p w14:paraId="5CA9328E" w14:textId="7777777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lastRenderedPageBreak/>
              <w:t xml:space="preserve">存储：1T HDD+128G SSD </w:t>
            </w:r>
          </w:p>
          <w:p w14:paraId="620561D4" w14:textId="77777777" w:rsidR="00A63BDA"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通信方式：RJ45</w:t>
            </w:r>
          </w:p>
          <w:p w14:paraId="09C77805" w14:textId="0386DF9B" w:rsidR="00A07C6C" w:rsidRPr="00A63BDA" w:rsidRDefault="00A63BDA" w:rsidP="00A63BDA">
            <w:pPr>
              <w:pStyle w:val="a3"/>
              <w:numPr>
                <w:ilvl w:val="0"/>
                <w:numId w:val="33"/>
              </w:numPr>
              <w:spacing w:line="360" w:lineRule="auto"/>
              <w:rPr>
                <w:rFonts w:ascii="宋体" w:eastAsia="宋体" w:hAnsi="宋体" w:cs="宋体"/>
                <w:color w:val="000000"/>
              </w:rPr>
            </w:pPr>
            <w:r w:rsidRPr="00A63BDA">
              <w:rPr>
                <w:rFonts w:ascii="宋体" w:eastAsia="宋体" w:hAnsi="宋体" w:cs="宋体" w:hint="eastAsia"/>
                <w:color w:val="000000"/>
              </w:rPr>
              <w:t>工作温湿度：-30℃～70℃</w:t>
            </w:r>
          </w:p>
        </w:tc>
        <w:tc>
          <w:tcPr>
            <w:tcW w:w="352" w:type="pct"/>
            <w:shd w:val="clear" w:color="000000" w:fill="FFFFFF"/>
            <w:vAlign w:val="center"/>
            <w:hideMark/>
          </w:tcPr>
          <w:p w14:paraId="44540380" w14:textId="284E0B01" w:rsidR="00A07C6C" w:rsidRPr="00BD0BAD" w:rsidRDefault="00EE7E49" w:rsidP="003A7A54">
            <w:pPr>
              <w:spacing w:line="360" w:lineRule="auto"/>
              <w:jc w:val="center"/>
              <w:rPr>
                <w:rFonts w:ascii="宋体" w:eastAsia="宋体" w:hAnsi="宋体" w:cs="宋体"/>
              </w:rPr>
            </w:pPr>
            <w:r>
              <w:rPr>
                <w:rFonts w:ascii="宋体" w:eastAsia="宋体" w:hAnsi="宋体" w:cs="宋体" w:hint="eastAsia"/>
              </w:rPr>
              <w:lastRenderedPageBreak/>
              <w:t>台</w:t>
            </w:r>
          </w:p>
        </w:tc>
        <w:tc>
          <w:tcPr>
            <w:tcW w:w="352" w:type="pct"/>
            <w:shd w:val="clear" w:color="000000" w:fill="FFFFFF"/>
            <w:vAlign w:val="center"/>
            <w:hideMark/>
          </w:tcPr>
          <w:p w14:paraId="66171B5E" w14:textId="4B44C633" w:rsidR="00A07C6C" w:rsidRPr="00BD0BAD" w:rsidRDefault="00A07C6C" w:rsidP="003A7A54">
            <w:pPr>
              <w:spacing w:line="360" w:lineRule="auto"/>
              <w:jc w:val="center"/>
              <w:rPr>
                <w:rFonts w:ascii="宋体" w:eastAsia="宋体" w:hAnsi="宋体" w:cs="宋体"/>
                <w:color w:val="000000"/>
              </w:rPr>
            </w:pPr>
            <w:r>
              <w:rPr>
                <w:rFonts w:ascii="宋体" w:eastAsia="宋体" w:hAnsi="宋体" w:cs="宋体" w:hint="eastAsia"/>
                <w:color w:val="000000"/>
              </w:rPr>
              <w:t>2</w:t>
            </w:r>
          </w:p>
        </w:tc>
      </w:tr>
      <w:tr w:rsidR="00A07C6C" w:rsidRPr="00BD0BAD" w14:paraId="3A88ED93" w14:textId="77777777" w:rsidTr="00A07C6C">
        <w:trPr>
          <w:trHeight w:val="600"/>
        </w:trPr>
        <w:tc>
          <w:tcPr>
            <w:tcW w:w="422" w:type="pct"/>
            <w:shd w:val="clear" w:color="000000" w:fill="FFFFFF"/>
            <w:vAlign w:val="center"/>
            <w:hideMark/>
          </w:tcPr>
          <w:p w14:paraId="0E7FF51D" w14:textId="3D5F221C" w:rsidR="00A07C6C" w:rsidRPr="00BD0BAD" w:rsidRDefault="00A07C6C" w:rsidP="003A7A54">
            <w:pPr>
              <w:spacing w:line="360" w:lineRule="auto"/>
              <w:jc w:val="center"/>
              <w:rPr>
                <w:rFonts w:ascii="宋体" w:eastAsia="宋体" w:hAnsi="宋体" w:cs="宋体"/>
                <w:color w:val="000000"/>
              </w:rPr>
            </w:pPr>
            <w:r w:rsidRPr="00BD0BAD">
              <w:rPr>
                <w:rFonts w:ascii="宋体" w:eastAsia="宋体" w:hAnsi="宋体" w:cs="宋体" w:hint="eastAsia"/>
                <w:color w:val="000000"/>
              </w:rPr>
              <w:lastRenderedPageBreak/>
              <w:t>1.</w:t>
            </w:r>
            <w:r w:rsidR="00B20539">
              <w:rPr>
                <w:rFonts w:ascii="宋体" w:eastAsia="宋体" w:hAnsi="宋体" w:cs="宋体" w:hint="eastAsia"/>
                <w:color w:val="000000"/>
              </w:rPr>
              <w:t>5</w:t>
            </w:r>
          </w:p>
        </w:tc>
        <w:tc>
          <w:tcPr>
            <w:tcW w:w="775" w:type="pct"/>
            <w:shd w:val="clear" w:color="000000" w:fill="FFFFFF"/>
            <w:vAlign w:val="center"/>
            <w:hideMark/>
          </w:tcPr>
          <w:p w14:paraId="5DEB0CEF" w14:textId="77777777" w:rsidR="00A07C6C" w:rsidRPr="00BD0BAD" w:rsidRDefault="00A07C6C" w:rsidP="003A7A54">
            <w:pPr>
              <w:spacing w:line="360" w:lineRule="auto"/>
              <w:rPr>
                <w:rFonts w:ascii="宋体" w:eastAsia="宋体" w:hAnsi="宋体" w:cs="宋体"/>
                <w:color w:val="000000"/>
              </w:rPr>
            </w:pPr>
            <w:r w:rsidRPr="00BD0BAD">
              <w:rPr>
                <w:rFonts w:ascii="宋体" w:eastAsia="宋体" w:hAnsi="宋体" w:cs="宋体" w:hint="eastAsia"/>
                <w:color w:val="000000"/>
              </w:rPr>
              <w:t>系统集成与调试</w:t>
            </w:r>
          </w:p>
        </w:tc>
        <w:tc>
          <w:tcPr>
            <w:tcW w:w="3098" w:type="pct"/>
            <w:shd w:val="clear" w:color="000000" w:fill="FFFFFF"/>
            <w:vAlign w:val="center"/>
            <w:hideMark/>
          </w:tcPr>
          <w:p w14:paraId="679F8B59" w14:textId="475DC9CD" w:rsidR="00793DD1" w:rsidRDefault="00793DD1" w:rsidP="003A7A54">
            <w:pPr>
              <w:pStyle w:val="a3"/>
              <w:numPr>
                <w:ilvl w:val="0"/>
                <w:numId w:val="32"/>
              </w:numPr>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配备</w:t>
            </w:r>
            <w:r w:rsidR="005A782F">
              <w:rPr>
                <w:rFonts w:ascii="宋体" w:eastAsia="宋体" w:hAnsi="宋体" w:cs="宋体" w:hint="eastAsia"/>
                <w:color w:val="000000"/>
              </w:rPr>
              <w:t>本次项目所须的</w:t>
            </w:r>
            <w:r>
              <w:rPr>
                <w:rFonts w:ascii="宋体" w:eastAsia="宋体" w:hAnsi="宋体" w:cs="宋体" w:hint="eastAsia"/>
                <w:color w:val="000000"/>
              </w:rPr>
              <w:t>电缆、网络线及线管等所须材料</w:t>
            </w:r>
          </w:p>
          <w:p w14:paraId="31D300ED" w14:textId="77777777" w:rsidR="005A782F" w:rsidRPr="005A782F" w:rsidRDefault="00793DD1" w:rsidP="00793DD1">
            <w:pPr>
              <w:pStyle w:val="a3"/>
              <w:numPr>
                <w:ilvl w:val="0"/>
                <w:numId w:val="32"/>
              </w:numPr>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所配备</w:t>
            </w:r>
            <w:r w:rsidR="00A07C6C" w:rsidRPr="00BD0BAD">
              <w:rPr>
                <w:rFonts w:ascii="宋体" w:eastAsia="宋体" w:hAnsi="宋体" w:cs="宋体" w:hint="eastAsia"/>
                <w:color w:val="000000"/>
              </w:rPr>
              <w:t>电源线</w:t>
            </w:r>
            <w:r>
              <w:rPr>
                <w:rFonts w:ascii="宋体" w:eastAsia="宋体" w:hAnsi="宋体" w:cs="宋体" w:hint="eastAsia"/>
                <w:color w:val="000000"/>
              </w:rPr>
              <w:t>符合</w:t>
            </w:r>
            <w:r w:rsidRPr="00793DD1">
              <w:rPr>
                <w:rFonts w:ascii="宋体" w:eastAsia="宋体" w:hAnsi="宋体" w:cs="宋体"/>
                <w:color w:val="000000"/>
              </w:rPr>
              <w:t>GB12706.3-91</w:t>
            </w:r>
            <w:r>
              <w:rPr>
                <w:rFonts w:eastAsia="宋体" w:hint="eastAsia"/>
                <w:color w:val="000000"/>
              </w:rPr>
              <w:t>标准</w:t>
            </w:r>
          </w:p>
          <w:p w14:paraId="0DA0845B" w14:textId="6DC05F84" w:rsidR="005A782F" w:rsidRDefault="00A07C6C" w:rsidP="00793DD1">
            <w:pPr>
              <w:pStyle w:val="a3"/>
              <w:numPr>
                <w:ilvl w:val="0"/>
                <w:numId w:val="32"/>
              </w:numPr>
              <w:spacing w:before="0" w:beforeAutospacing="0" w:after="0" w:afterAutospacing="0" w:line="360" w:lineRule="auto"/>
              <w:rPr>
                <w:rFonts w:ascii="宋体" w:eastAsia="宋体" w:hAnsi="宋体" w:cs="宋体"/>
                <w:color w:val="000000"/>
              </w:rPr>
            </w:pPr>
            <w:r w:rsidRPr="00793DD1">
              <w:rPr>
                <w:rFonts w:ascii="宋体" w:eastAsia="宋体" w:hAnsi="宋体" w:cs="宋体" w:hint="eastAsia"/>
                <w:color w:val="000000"/>
              </w:rPr>
              <w:t>网络线</w:t>
            </w:r>
            <w:r w:rsidR="00793DD1">
              <w:rPr>
                <w:rFonts w:ascii="宋体" w:eastAsia="宋体" w:hAnsi="宋体" w:cs="宋体" w:hint="eastAsia"/>
                <w:color w:val="000000"/>
              </w:rPr>
              <w:t>符合</w:t>
            </w:r>
            <w:r w:rsidR="00793DD1" w:rsidRPr="00793DD1">
              <w:rPr>
                <w:rFonts w:ascii="宋体" w:eastAsia="宋体" w:hAnsi="宋体" w:cs="宋体" w:hint="eastAsia"/>
                <w:color w:val="000000"/>
              </w:rPr>
              <w:t>GB/T50311-2016</w:t>
            </w:r>
            <w:r w:rsidR="00793DD1">
              <w:rPr>
                <w:rFonts w:ascii="宋体" w:eastAsia="宋体" w:hAnsi="宋体" w:cs="宋体" w:hint="eastAsia"/>
                <w:color w:val="000000"/>
              </w:rPr>
              <w:t>或</w:t>
            </w:r>
            <w:r w:rsidR="00793DD1" w:rsidRPr="00793DD1">
              <w:rPr>
                <w:rFonts w:ascii="宋体" w:eastAsia="宋体" w:hAnsi="宋体" w:cs="宋体" w:hint="eastAsia"/>
                <w:color w:val="000000"/>
              </w:rPr>
              <w:t>GB/T50312-2007</w:t>
            </w:r>
            <w:r w:rsidR="005A782F">
              <w:rPr>
                <w:rFonts w:ascii="宋体" w:eastAsia="宋体" w:hAnsi="宋体" w:cs="宋体" w:hint="eastAsia"/>
                <w:color w:val="000000"/>
              </w:rPr>
              <w:t>，</w:t>
            </w:r>
            <w:r w:rsidR="007141CD">
              <w:rPr>
                <w:rFonts w:ascii="宋体" w:eastAsia="宋体" w:hAnsi="宋体" w:cs="宋体" w:hint="eastAsia"/>
                <w:color w:val="000000"/>
              </w:rPr>
              <w:t>线缆要求</w:t>
            </w:r>
            <w:r w:rsidR="005A782F" w:rsidRPr="005A782F">
              <w:rPr>
                <w:rFonts w:ascii="宋体" w:eastAsia="宋体" w:hAnsi="宋体" w:cs="宋体" w:hint="eastAsia"/>
                <w:color w:val="000000"/>
              </w:rPr>
              <w:t>导体的断裂伸长率≥15%、绝缘断裂伸长率≥300%</w:t>
            </w:r>
            <w:r w:rsidR="0060710C">
              <w:rPr>
                <w:rFonts w:ascii="宋体" w:eastAsia="宋体" w:hAnsi="宋体" w:cs="宋体" w:hint="eastAsia"/>
                <w:color w:val="000000"/>
              </w:rPr>
              <w:t>。</w:t>
            </w:r>
          </w:p>
          <w:p w14:paraId="11C64039" w14:textId="06D7533A" w:rsidR="005A782F" w:rsidRDefault="00A07C6C" w:rsidP="00793DD1">
            <w:pPr>
              <w:pStyle w:val="a3"/>
              <w:numPr>
                <w:ilvl w:val="0"/>
                <w:numId w:val="32"/>
              </w:numPr>
              <w:spacing w:before="0" w:beforeAutospacing="0" w:after="0" w:afterAutospacing="0" w:line="360" w:lineRule="auto"/>
              <w:rPr>
                <w:rFonts w:ascii="宋体" w:eastAsia="宋体" w:hAnsi="宋体" w:cs="宋体"/>
                <w:color w:val="000000"/>
              </w:rPr>
            </w:pPr>
            <w:r w:rsidRPr="00793DD1">
              <w:rPr>
                <w:rFonts w:ascii="宋体" w:eastAsia="宋体" w:hAnsi="宋体" w:cs="宋体" w:hint="eastAsia"/>
                <w:color w:val="000000"/>
              </w:rPr>
              <w:t>线管</w:t>
            </w:r>
            <w:r w:rsidR="00793DD1">
              <w:rPr>
                <w:rFonts w:ascii="宋体" w:eastAsia="宋体" w:hAnsi="宋体" w:cs="宋体" w:hint="eastAsia"/>
                <w:color w:val="000000"/>
              </w:rPr>
              <w:t>直径</w:t>
            </w:r>
            <w:r w:rsidR="00793DD1" w:rsidRPr="00793DD1">
              <w:rPr>
                <w:rFonts w:ascii="宋体" w:eastAsia="宋体" w:hAnsi="宋体" w:cs="宋体" w:hint="eastAsia"/>
                <w:color w:val="000000"/>
              </w:rPr>
              <w:t>≥</w:t>
            </w:r>
            <w:r w:rsidRPr="00793DD1">
              <w:rPr>
                <w:rFonts w:ascii="宋体" w:eastAsia="宋体" w:hAnsi="宋体" w:cs="宋体" w:hint="eastAsia"/>
                <w:color w:val="000000"/>
              </w:rPr>
              <w:t>20</w:t>
            </w:r>
            <w:r w:rsidR="00793DD1">
              <w:rPr>
                <w:rFonts w:ascii="宋体" w:eastAsia="宋体" w:hAnsi="宋体" w:cs="宋体" w:hint="eastAsia"/>
                <w:color w:val="000000"/>
              </w:rPr>
              <w:t>mm，并具备防阻燃特性。</w:t>
            </w:r>
          </w:p>
          <w:p w14:paraId="281B8475" w14:textId="58646462" w:rsidR="00A07C6C" w:rsidRPr="00793DD1" w:rsidRDefault="005A782F" w:rsidP="00793DD1">
            <w:pPr>
              <w:pStyle w:val="a3"/>
              <w:numPr>
                <w:ilvl w:val="0"/>
                <w:numId w:val="32"/>
              </w:numPr>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线缆与电缆要求同一品牌。</w:t>
            </w:r>
          </w:p>
          <w:p w14:paraId="6C1A6746" w14:textId="3A7A98AA" w:rsidR="00A07C6C" w:rsidRPr="00BD0BAD" w:rsidRDefault="00793DD1" w:rsidP="003A7A54">
            <w:pPr>
              <w:pStyle w:val="a3"/>
              <w:numPr>
                <w:ilvl w:val="0"/>
                <w:numId w:val="32"/>
              </w:numPr>
              <w:spacing w:before="0" w:beforeAutospacing="0" w:after="0" w:afterAutospacing="0" w:line="360" w:lineRule="auto"/>
              <w:rPr>
                <w:rFonts w:ascii="宋体" w:eastAsia="宋体" w:hAnsi="宋体" w:cs="宋体"/>
                <w:color w:val="000000"/>
              </w:rPr>
            </w:pPr>
            <w:r>
              <w:rPr>
                <w:rFonts w:ascii="宋体" w:eastAsia="宋体" w:hAnsi="宋体" w:cs="宋体" w:hint="eastAsia"/>
                <w:color w:val="000000"/>
              </w:rPr>
              <w:t>设备安装、接线、系统集成</w:t>
            </w:r>
            <w:r w:rsidR="00A07C6C" w:rsidRPr="00BD0BAD">
              <w:rPr>
                <w:rFonts w:ascii="宋体" w:eastAsia="宋体" w:hAnsi="宋体" w:cs="宋体" w:hint="eastAsia"/>
                <w:color w:val="000000"/>
              </w:rPr>
              <w:t>调试</w:t>
            </w:r>
          </w:p>
        </w:tc>
        <w:tc>
          <w:tcPr>
            <w:tcW w:w="352" w:type="pct"/>
            <w:shd w:val="clear" w:color="000000" w:fill="FFFFFF"/>
            <w:vAlign w:val="center"/>
            <w:hideMark/>
          </w:tcPr>
          <w:p w14:paraId="4BF8CEEE" w14:textId="44F106B1" w:rsidR="00A07C6C" w:rsidRPr="00BD0BAD" w:rsidRDefault="00A07C6C" w:rsidP="003A7A54">
            <w:pPr>
              <w:spacing w:line="360" w:lineRule="auto"/>
              <w:jc w:val="center"/>
              <w:rPr>
                <w:rFonts w:ascii="宋体" w:eastAsia="宋体" w:hAnsi="宋体" w:cs="宋体"/>
              </w:rPr>
            </w:pPr>
            <w:r>
              <w:rPr>
                <w:rFonts w:ascii="宋体" w:eastAsia="宋体" w:hAnsi="宋体" w:cs="宋体" w:hint="eastAsia"/>
              </w:rPr>
              <w:t>批</w:t>
            </w:r>
          </w:p>
        </w:tc>
        <w:tc>
          <w:tcPr>
            <w:tcW w:w="352" w:type="pct"/>
            <w:shd w:val="clear" w:color="000000" w:fill="FFFFFF"/>
            <w:vAlign w:val="center"/>
            <w:hideMark/>
          </w:tcPr>
          <w:p w14:paraId="23276CE2" w14:textId="161A9C10" w:rsidR="00A07C6C" w:rsidRPr="00BD0BAD" w:rsidRDefault="00A07C6C" w:rsidP="003A7A54">
            <w:pPr>
              <w:spacing w:line="360" w:lineRule="auto"/>
              <w:jc w:val="center"/>
              <w:rPr>
                <w:rFonts w:ascii="宋体" w:eastAsia="宋体" w:hAnsi="宋体" w:cs="宋体"/>
                <w:color w:val="000000"/>
              </w:rPr>
            </w:pPr>
            <w:r>
              <w:rPr>
                <w:rFonts w:ascii="宋体" w:eastAsia="宋体" w:hAnsi="宋体" w:cs="宋体" w:hint="eastAsia"/>
                <w:color w:val="000000"/>
              </w:rPr>
              <w:t>1</w:t>
            </w:r>
          </w:p>
        </w:tc>
      </w:tr>
    </w:tbl>
    <w:p w14:paraId="320EE137" w14:textId="77777777" w:rsidR="00A07C6C" w:rsidRPr="00BD0BAD" w:rsidRDefault="00A07C6C" w:rsidP="00A07C6C">
      <w:pPr>
        <w:pStyle w:val="ac"/>
        <w:spacing w:line="360" w:lineRule="auto"/>
        <w:ind w:leftChars="0" w:left="0" w:right="1680"/>
        <w:rPr>
          <w:rFonts w:ascii="宋体" w:hAnsi="宋体"/>
          <w:sz w:val="24"/>
          <w:szCs w:val="24"/>
        </w:rPr>
      </w:pPr>
    </w:p>
    <w:p w14:paraId="5C57F9D8" w14:textId="1198BA56" w:rsidR="00922E7E" w:rsidRPr="00BD0BAD" w:rsidRDefault="00097A2D" w:rsidP="00F24AC8">
      <w:pPr>
        <w:pStyle w:val="2"/>
        <w:numPr>
          <w:ilvl w:val="0"/>
          <w:numId w:val="0"/>
        </w:numPr>
        <w:ind w:left="57"/>
        <w:jc w:val="left"/>
        <w:rPr>
          <w:rFonts w:ascii="宋体" w:eastAsia="宋体" w:hAnsi="宋体"/>
        </w:rPr>
      </w:pPr>
      <w:r w:rsidRPr="00BD0BAD">
        <w:rPr>
          <w:rFonts w:ascii="宋体" w:eastAsia="宋体" w:hAnsi="宋体" w:hint="eastAsia"/>
          <w:sz w:val="24"/>
          <w:szCs w:val="24"/>
        </w:rPr>
        <w:t>三、</w:t>
      </w:r>
      <w:r w:rsidR="00A07C6C">
        <w:rPr>
          <w:rFonts w:ascii="宋体" w:eastAsia="宋体" w:hAnsi="宋体" w:hint="eastAsia"/>
          <w:sz w:val="24"/>
          <w:szCs w:val="24"/>
        </w:rPr>
        <w:t>项目具体需求</w:t>
      </w:r>
    </w:p>
    <w:p w14:paraId="3FEA0E24" w14:textId="0EB9F16C" w:rsidR="009E623B" w:rsidRDefault="009E623B" w:rsidP="006C1DD7">
      <w:pPr>
        <w:spacing w:line="360" w:lineRule="auto"/>
        <w:ind w:firstLine="480"/>
        <w:rPr>
          <w:rFonts w:ascii="宋体" w:eastAsia="宋体" w:hAnsi="宋体"/>
          <w:color w:val="000000" w:themeColor="text1"/>
        </w:rPr>
      </w:pPr>
      <w:r>
        <w:rPr>
          <w:rFonts w:ascii="宋体" w:eastAsia="宋体" w:hAnsi="宋体" w:hint="eastAsia"/>
          <w:color w:val="000000" w:themeColor="text1"/>
        </w:rPr>
        <w:t>本项目</w:t>
      </w:r>
      <w:r w:rsidRPr="009E623B">
        <w:rPr>
          <w:rFonts w:ascii="宋体" w:eastAsia="宋体" w:hAnsi="宋体" w:hint="eastAsia"/>
          <w:color w:val="000000" w:themeColor="text1"/>
        </w:rPr>
        <w:t>配电就近接入，前端设备信号传输就近接入智能化专网，</w:t>
      </w:r>
      <w:r>
        <w:rPr>
          <w:rFonts w:ascii="宋体" w:eastAsia="宋体" w:hAnsi="宋体" w:hint="eastAsia"/>
          <w:color w:val="000000" w:themeColor="text1"/>
        </w:rPr>
        <w:t>因此项目涉及到配电布置及网络传输部署，中标人须进行配电线缆部署、网络线缆、网络互联互通配置等，确保可实现本项目需求。</w:t>
      </w:r>
      <w:r w:rsidRPr="009E623B">
        <w:rPr>
          <w:rFonts w:ascii="宋体" w:eastAsia="宋体" w:hAnsi="宋体" w:hint="eastAsia"/>
          <w:color w:val="000000" w:themeColor="text1"/>
        </w:rPr>
        <w:t>敬贤</w:t>
      </w:r>
      <w:r>
        <w:rPr>
          <w:rFonts w:ascii="宋体" w:eastAsia="宋体" w:hAnsi="宋体" w:hint="eastAsia"/>
          <w:color w:val="000000" w:themeColor="text1"/>
        </w:rPr>
        <w:t>公寓</w:t>
      </w:r>
      <w:r w:rsidR="00AE1555">
        <w:rPr>
          <w:rFonts w:ascii="宋体" w:eastAsia="宋体" w:hAnsi="宋体" w:hint="eastAsia"/>
          <w:color w:val="000000" w:themeColor="text1"/>
        </w:rPr>
        <w:t>、</w:t>
      </w:r>
      <w:r w:rsidR="005F6F35">
        <w:rPr>
          <w:rFonts w:ascii="宋体" w:eastAsia="宋体" w:hAnsi="宋体" w:hint="eastAsia"/>
          <w:color w:val="000000" w:themeColor="text1"/>
        </w:rPr>
        <w:t>群贤公寓</w:t>
      </w:r>
      <w:r>
        <w:rPr>
          <w:rFonts w:ascii="宋体" w:eastAsia="宋体" w:hAnsi="宋体" w:hint="eastAsia"/>
          <w:color w:val="000000" w:themeColor="text1"/>
        </w:rPr>
        <w:t>设备</w:t>
      </w:r>
      <w:r w:rsidR="00AE1555">
        <w:rPr>
          <w:rFonts w:ascii="宋体" w:eastAsia="宋体" w:hAnsi="宋体" w:hint="eastAsia"/>
          <w:color w:val="000000" w:themeColor="text1"/>
        </w:rPr>
        <w:t>数据</w:t>
      </w:r>
      <w:r w:rsidRPr="009E623B">
        <w:rPr>
          <w:rFonts w:ascii="宋体" w:eastAsia="宋体" w:hAnsi="宋体" w:hint="eastAsia"/>
          <w:color w:val="000000" w:themeColor="text1"/>
        </w:rPr>
        <w:t>传输</w:t>
      </w:r>
      <w:r w:rsidR="00AE1555">
        <w:rPr>
          <w:rFonts w:ascii="宋体" w:eastAsia="宋体" w:hAnsi="宋体" w:hint="eastAsia"/>
          <w:color w:val="000000" w:themeColor="text1"/>
        </w:rPr>
        <w:t>至本区域的</w:t>
      </w:r>
      <w:r w:rsidRPr="009E623B">
        <w:rPr>
          <w:rFonts w:ascii="宋体" w:eastAsia="宋体" w:hAnsi="宋体" w:hint="eastAsia"/>
          <w:color w:val="000000" w:themeColor="text1"/>
        </w:rPr>
        <w:t>物业</w:t>
      </w:r>
      <w:r w:rsidR="00AE1555">
        <w:rPr>
          <w:rFonts w:ascii="宋体" w:eastAsia="宋体" w:hAnsi="宋体" w:hint="eastAsia"/>
          <w:color w:val="000000" w:themeColor="text1"/>
        </w:rPr>
        <w:t>消控室进行本地化</w:t>
      </w:r>
      <w:r w:rsidRPr="009E623B">
        <w:rPr>
          <w:rFonts w:ascii="宋体" w:eastAsia="宋体" w:hAnsi="宋体" w:hint="eastAsia"/>
          <w:color w:val="000000" w:themeColor="text1"/>
        </w:rPr>
        <w:t>管理，</w:t>
      </w:r>
      <w:r>
        <w:rPr>
          <w:rFonts w:ascii="宋体" w:eastAsia="宋体" w:hAnsi="宋体" w:hint="eastAsia"/>
          <w:color w:val="000000" w:themeColor="text1"/>
        </w:rPr>
        <w:t>投标人须</w:t>
      </w:r>
      <w:r w:rsidRPr="009E623B">
        <w:rPr>
          <w:rFonts w:ascii="宋体" w:eastAsia="宋体" w:hAnsi="宋体" w:hint="eastAsia"/>
          <w:color w:val="000000" w:themeColor="text1"/>
        </w:rPr>
        <w:t>自行考虑满足接入交换机的端口数量和网段划分，核心交换机的端口数量和网段划分，对接物业管理平台及安防监控管理平台等因素</w:t>
      </w:r>
      <w:r>
        <w:rPr>
          <w:rFonts w:ascii="宋体" w:eastAsia="宋体" w:hAnsi="宋体" w:hint="eastAsia"/>
          <w:color w:val="000000" w:themeColor="text1"/>
        </w:rPr>
        <w:t>。</w:t>
      </w:r>
    </w:p>
    <w:p w14:paraId="57815FE4" w14:textId="78912879" w:rsidR="006C1DD7" w:rsidRDefault="006C1DD7" w:rsidP="006C1DD7">
      <w:pPr>
        <w:spacing w:line="360" w:lineRule="auto"/>
        <w:ind w:firstLine="480"/>
        <w:rPr>
          <w:rFonts w:ascii="宋体" w:eastAsia="宋体" w:hAnsi="宋体"/>
          <w:color w:val="000000" w:themeColor="text1"/>
        </w:rPr>
      </w:pPr>
      <w:r w:rsidRPr="00106FCE">
        <w:rPr>
          <w:rFonts w:ascii="宋体" w:eastAsia="宋体" w:hAnsi="宋体" w:hint="eastAsia"/>
        </w:rPr>
        <w:t>在</w:t>
      </w:r>
      <w:r>
        <w:rPr>
          <w:rFonts w:ascii="宋体" w:eastAsia="宋体" w:hAnsi="宋体" w:hint="eastAsia"/>
        </w:rPr>
        <w:t>公寓停车的</w:t>
      </w:r>
      <w:r w:rsidRPr="00106FCE">
        <w:rPr>
          <w:rFonts w:ascii="宋体" w:eastAsia="宋体" w:hAnsi="宋体" w:hint="eastAsia"/>
        </w:rPr>
        <w:t>主要</w:t>
      </w:r>
      <w:r>
        <w:rPr>
          <w:rFonts w:ascii="宋体" w:eastAsia="宋体" w:hAnsi="宋体" w:hint="eastAsia"/>
        </w:rPr>
        <w:t>出入口</w:t>
      </w:r>
      <w:r w:rsidRPr="00106FCE">
        <w:rPr>
          <w:rFonts w:ascii="宋体" w:eastAsia="宋体" w:hAnsi="宋体" w:hint="eastAsia"/>
        </w:rPr>
        <w:t>、主干道、周界、等区域</w:t>
      </w:r>
      <w:r>
        <w:rPr>
          <w:rFonts w:ascii="宋体" w:eastAsia="宋体" w:hAnsi="宋体" w:hint="eastAsia"/>
        </w:rPr>
        <w:t>设置相关系统后，中标人须在</w:t>
      </w:r>
      <w:r w:rsidRPr="006C1DD7">
        <w:rPr>
          <w:rFonts w:ascii="宋体" w:eastAsia="宋体" w:hAnsi="宋体" w:hint="eastAsia"/>
          <w:color w:val="000000" w:themeColor="text1"/>
        </w:rPr>
        <w:t>现场制作</w:t>
      </w:r>
      <w:r>
        <w:rPr>
          <w:rFonts w:ascii="宋体" w:eastAsia="宋体" w:hAnsi="宋体" w:hint="eastAsia"/>
          <w:color w:val="000000" w:themeColor="text1"/>
        </w:rPr>
        <w:t>安全岛，尺寸≥</w:t>
      </w:r>
      <w:r w:rsidRPr="006C1DD7">
        <w:rPr>
          <w:rFonts w:ascii="宋体" w:eastAsia="宋体" w:hAnsi="宋体"/>
          <w:color w:val="000000" w:themeColor="text1"/>
        </w:rPr>
        <w:t>1000*500*20mm</w:t>
      </w:r>
      <w:r>
        <w:rPr>
          <w:rFonts w:ascii="宋体" w:eastAsia="宋体" w:hAnsi="宋体" w:hint="eastAsia"/>
          <w:color w:val="000000" w:themeColor="text1"/>
        </w:rPr>
        <w:t>，且</w:t>
      </w:r>
      <w:r w:rsidRPr="006C1DD7">
        <w:rPr>
          <w:rFonts w:ascii="宋体" w:eastAsia="宋体" w:hAnsi="宋体" w:hint="eastAsia"/>
          <w:color w:val="000000" w:themeColor="text1"/>
        </w:rPr>
        <w:t>包含模板订制</w:t>
      </w:r>
      <w:r w:rsidR="008C6D63">
        <w:rPr>
          <w:rFonts w:ascii="宋体" w:eastAsia="宋体" w:hAnsi="宋体" w:hint="eastAsia"/>
          <w:color w:val="000000" w:themeColor="text1"/>
        </w:rPr>
        <w:t>、</w:t>
      </w:r>
      <w:r w:rsidRPr="006C1DD7">
        <w:rPr>
          <w:rFonts w:ascii="宋体" w:eastAsia="宋体" w:hAnsi="宋体" w:hint="eastAsia"/>
          <w:color w:val="000000" w:themeColor="text1"/>
        </w:rPr>
        <w:t>水泥沙石</w:t>
      </w:r>
      <w:r w:rsidR="008C6D63">
        <w:rPr>
          <w:rFonts w:ascii="宋体" w:eastAsia="宋体" w:hAnsi="宋体" w:hint="eastAsia"/>
          <w:color w:val="000000" w:themeColor="text1"/>
        </w:rPr>
        <w:t>、反光油漆</w:t>
      </w:r>
      <w:r w:rsidRPr="006C1DD7">
        <w:rPr>
          <w:rFonts w:ascii="宋体" w:eastAsia="宋体" w:hAnsi="宋体" w:hint="eastAsia"/>
          <w:color w:val="000000" w:themeColor="text1"/>
        </w:rPr>
        <w:t>等</w:t>
      </w:r>
      <w:r>
        <w:rPr>
          <w:rFonts w:ascii="宋体" w:eastAsia="宋体" w:hAnsi="宋体" w:hint="eastAsia"/>
          <w:color w:val="000000" w:themeColor="text1"/>
        </w:rPr>
        <w:t>。</w:t>
      </w:r>
    </w:p>
    <w:p w14:paraId="0893C353" w14:textId="0477C5F6" w:rsidR="00BC0701" w:rsidRPr="00BD0BAD" w:rsidRDefault="00BC0701" w:rsidP="00BC0701">
      <w:pPr>
        <w:spacing w:line="360" w:lineRule="auto"/>
        <w:rPr>
          <w:rFonts w:ascii="宋体" w:eastAsia="宋体" w:hAnsi="宋体"/>
          <w:color w:val="000000" w:themeColor="text1"/>
        </w:rPr>
      </w:pPr>
      <w:r w:rsidRPr="00BD0BAD">
        <w:rPr>
          <w:rFonts w:ascii="宋体" w:eastAsia="宋体" w:hAnsi="宋体"/>
          <w:color w:val="000000" w:themeColor="text1"/>
        </w:rPr>
        <w:t xml:space="preserve">    </w:t>
      </w:r>
      <w:r w:rsidRPr="00BD0BAD">
        <w:rPr>
          <w:rFonts w:ascii="宋体" w:eastAsia="宋体" w:hAnsi="宋体" w:hint="eastAsia"/>
          <w:color w:val="000000" w:themeColor="text1"/>
        </w:rPr>
        <w:t>★本项目存在大量的基础管网施工，</w:t>
      </w:r>
      <w:r w:rsidR="00324D04">
        <w:rPr>
          <w:rFonts w:ascii="宋体" w:eastAsia="宋体" w:hAnsi="宋体" w:hint="eastAsia"/>
          <w:color w:val="000000" w:themeColor="text1"/>
        </w:rPr>
        <w:t>如线缆铺设须开槽破路，费用由中标人进行承担；项目实施中存在大量公寓</w:t>
      </w:r>
      <w:r w:rsidR="00324D04" w:rsidRPr="00BD0BAD">
        <w:rPr>
          <w:rFonts w:ascii="宋体" w:eastAsia="宋体" w:hAnsi="宋体" w:hint="eastAsia"/>
          <w:color w:val="000000" w:themeColor="text1"/>
        </w:rPr>
        <w:t>宿管的现场协调工作，投标人在投标前应尽可能的对现场环境、安装区域、覆盖范围、管网路由的走向了解到位，</w:t>
      </w:r>
      <w:r w:rsidRPr="00BD0BAD">
        <w:rPr>
          <w:rFonts w:ascii="宋体" w:eastAsia="宋体" w:hAnsi="宋体" w:hint="eastAsia"/>
          <w:color w:val="000000" w:themeColor="text1"/>
        </w:rPr>
        <w:t>导致的工期延误，采购人有权终止合同并索赔给采购人带来的一切损失，投标人须对此条款作出书面承诺。</w:t>
      </w:r>
    </w:p>
    <w:p w14:paraId="10958915" w14:textId="4D10E8C3" w:rsidR="009E623B" w:rsidRDefault="00EA2F48" w:rsidP="009E623B">
      <w:pPr>
        <w:spacing w:line="360" w:lineRule="auto"/>
        <w:ind w:firstLineChars="200" w:firstLine="480"/>
        <w:rPr>
          <w:rFonts w:ascii="宋体" w:eastAsia="宋体" w:hAnsi="宋体"/>
          <w:color w:val="000000" w:themeColor="text1"/>
        </w:rPr>
      </w:pPr>
      <w:r w:rsidRPr="00EA2F48">
        <w:rPr>
          <w:rFonts w:ascii="宋体" w:eastAsia="宋体" w:hAnsi="宋体" w:hint="eastAsia"/>
          <w:color w:val="000000" w:themeColor="text1"/>
        </w:rPr>
        <w:lastRenderedPageBreak/>
        <w:t>★</w:t>
      </w:r>
      <w:r w:rsidR="001514B5">
        <w:rPr>
          <w:rFonts w:ascii="宋体" w:eastAsia="宋体" w:hAnsi="宋体" w:hint="eastAsia"/>
          <w:color w:val="000000" w:themeColor="text1"/>
        </w:rPr>
        <w:t>本项目以交钥匙工程方式交付</w:t>
      </w:r>
      <w:r w:rsidRPr="00EA2F48">
        <w:rPr>
          <w:rFonts w:ascii="宋体" w:eastAsia="宋体" w:hAnsi="宋体" w:hint="eastAsia"/>
          <w:color w:val="000000" w:themeColor="text1"/>
        </w:rPr>
        <w:t>，</w:t>
      </w:r>
      <w:r w:rsidR="001514B5">
        <w:rPr>
          <w:rFonts w:ascii="宋体" w:eastAsia="宋体" w:hAnsi="宋体" w:hint="eastAsia"/>
          <w:color w:val="000000" w:themeColor="text1"/>
        </w:rPr>
        <w:t>中标人</w:t>
      </w:r>
      <w:r w:rsidRPr="00EA2F48">
        <w:rPr>
          <w:rFonts w:ascii="宋体" w:eastAsia="宋体" w:hAnsi="宋体" w:hint="eastAsia"/>
          <w:color w:val="000000" w:themeColor="text1"/>
        </w:rPr>
        <w:t>如果投标中的材料数量低于实际需求，或者缺少辅材，均由</w:t>
      </w:r>
      <w:r w:rsidR="001514B5">
        <w:rPr>
          <w:rFonts w:ascii="宋体" w:eastAsia="宋体" w:hAnsi="宋体" w:hint="eastAsia"/>
          <w:color w:val="000000" w:themeColor="text1"/>
        </w:rPr>
        <w:t>中标</w:t>
      </w:r>
      <w:r w:rsidRPr="00EA2F48">
        <w:rPr>
          <w:rFonts w:ascii="宋体" w:eastAsia="宋体" w:hAnsi="宋体" w:hint="eastAsia"/>
          <w:color w:val="000000" w:themeColor="text1"/>
        </w:rPr>
        <w:t>人无条件负责</w:t>
      </w:r>
      <w:r w:rsidR="009E623B" w:rsidRPr="00BD0BAD">
        <w:rPr>
          <w:rFonts w:ascii="宋体" w:eastAsia="宋体" w:hAnsi="宋体" w:hint="eastAsia"/>
          <w:color w:val="000000" w:themeColor="text1"/>
        </w:rPr>
        <w:t>补足不足部分，</w:t>
      </w:r>
      <w:r w:rsidR="001514B5">
        <w:rPr>
          <w:rFonts w:ascii="宋体" w:eastAsia="宋体" w:hAnsi="宋体" w:hint="eastAsia"/>
          <w:color w:val="000000" w:themeColor="text1"/>
        </w:rPr>
        <w:t>如须</w:t>
      </w:r>
      <w:r w:rsidR="009E623B" w:rsidRPr="00BD0BAD">
        <w:rPr>
          <w:rFonts w:ascii="宋体" w:eastAsia="宋体" w:hAnsi="宋体" w:hint="eastAsia"/>
          <w:color w:val="000000" w:themeColor="text1"/>
        </w:rPr>
        <w:t>采取优化措施，相关费用由中标人承担，投标人须对此条款作出书面承诺。</w:t>
      </w:r>
    </w:p>
    <w:p w14:paraId="226465D4" w14:textId="1050235E" w:rsidR="00F561AF" w:rsidRPr="00F561AF" w:rsidRDefault="00F561AF" w:rsidP="00F561AF">
      <w:pPr>
        <w:spacing w:line="360" w:lineRule="auto"/>
        <w:ind w:firstLine="480"/>
        <w:rPr>
          <w:rFonts w:ascii="宋体" w:eastAsia="宋体" w:hAnsi="宋体"/>
          <w:color w:val="000000" w:themeColor="text1"/>
        </w:rPr>
      </w:pPr>
      <w:r w:rsidRPr="00F561AF">
        <w:rPr>
          <w:rFonts w:ascii="宋体" w:eastAsia="宋体" w:hAnsi="宋体" w:hint="eastAsia"/>
          <w:color w:val="000000" w:themeColor="text1"/>
        </w:rPr>
        <w:t>支持停车场功能应用应无缝兼容原有安防监控管理平台，新增停车场设备可与原有安防管理平台进行统一的管理配置</w:t>
      </w:r>
      <w:r>
        <w:rPr>
          <w:rFonts w:ascii="宋体" w:eastAsia="宋体" w:hAnsi="宋体" w:hint="eastAsia"/>
          <w:color w:val="000000" w:themeColor="text1"/>
        </w:rPr>
        <w:t>。</w:t>
      </w:r>
    </w:p>
    <w:p w14:paraId="7FA026A4" w14:textId="4F4549AF" w:rsidR="00BC0701" w:rsidRDefault="00BC0701" w:rsidP="00F561AF">
      <w:pPr>
        <w:spacing w:line="360" w:lineRule="auto"/>
        <w:ind w:firstLine="480"/>
        <w:rPr>
          <w:rFonts w:ascii="宋体" w:eastAsia="宋体" w:hAnsi="宋体"/>
          <w:color w:val="000000" w:themeColor="text1"/>
        </w:rPr>
      </w:pPr>
      <w:r w:rsidRPr="001514B5">
        <w:rPr>
          <w:rFonts w:ascii="宋体" w:eastAsia="宋体" w:hAnsi="宋体" w:hint="eastAsia"/>
          <w:color w:val="000000" w:themeColor="text1"/>
        </w:rPr>
        <w:t>售后服务响应要求：项目实施交付期间，中标人在接到通知后，应在1小时内到达</w:t>
      </w:r>
      <w:r w:rsidR="001514B5">
        <w:rPr>
          <w:rFonts w:ascii="宋体" w:eastAsia="宋体" w:hAnsi="宋体" w:hint="eastAsia"/>
          <w:color w:val="000000" w:themeColor="text1"/>
        </w:rPr>
        <w:t>项目交付地点，</w:t>
      </w:r>
      <w:r w:rsidRPr="001514B5">
        <w:rPr>
          <w:rFonts w:ascii="宋体" w:eastAsia="宋体" w:hAnsi="宋体" w:hint="eastAsia"/>
          <w:color w:val="000000" w:themeColor="text1"/>
        </w:rPr>
        <w:t>提供现场技术支持保障服务。若实际与投标文件承诺的不一致，则视为投标人虚假应标，采购人有权取消其中标资格，选择第二中标候选人为中标人或重新招标。投标人应对此作出书面承诺。</w:t>
      </w:r>
    </w:p>
    <w:p w14:paraId="3B88AE3C" w14:textId="0615F571" w:rsidR="00F53A3D" w:rsidRPr="00BD0BAD" w:rsidRDefault="00F53A3D" w:rsidP="005614BC">
      <w:pPr>
        <w:spacing w:before="100" w:beforeAutospacing="1" w:after="100" w:afterAutospacing="1" w:line="360" w:lineRule="auto"/>
        <w:ind w:firstLine="556"/>
        <w:rPr>
          <w:rFonts w:ascii="宋体" w:eastAsia="宋体" w:hAnsi="宋体" w:cs="宋体"/>
        </w:rPr>
      </w:pPr>
      <w:r w:rsidRPr="00BD0BAD">
        <w:rPr>
          <w:rFonts w:ascii="宋体" w:eastAsia="宋体" w:hAnsi="宋体" w:cs="宋体"/>
        </w:rPr>
        <w:t xml:space="preserve">      </w:t>
      </w:r>
    </w:p>
    <w:p w14:paraId="127CFEAC" w14:textId="6042BE63" w:rsidR="00650D15" w:rsidRPr="00BD0BAD" w:rsidRDefault="000E6E43" w:rsidP="000E6E43">
      <w:pPr>
        <w:rPr>
          <w:rFonts w:ascii="宋体" w:eastAsia="宋体" w:hAnsi="宋体"/>
          <w:color w:val="000000" w:themeColor="text1"/>
        </w:rPr>
      </w:pPr>
      <w:r>
        <w:rPr>
          <w:rFonts w:ascii="宋体" w:eastAsia="宋体" w:hAnsi="宋体" w:hint="eastAsia"/>
          <w:color w:val="000000" w:themeColor="text1"/>
        </w:rPr>
        <w:br w:type="page"/>
      </w:r>
    </w:p>
    <w:p w14:paraId="069F53A6" w14:textId="0EB057B9" w:rsidR="00650D15" w:rsidRPr="00BD0BAD" w:rsidRDefault="00E01D2A" w:rsidP="00F24AC8">
      <w:pPr>
        <w:pStyle w:val="2"/>
        <w:numPr>
          <w:ilvl w:val="0"/>
          <w:numId w:val="0"/>
        </w:numPr>
        <w:ind w:left="57"/>
        <w:jc w:val="left"/>
        <w:rPr>
          <w:rFonts w:ascii="宋体" w:eastAsia="宋体" w:hAnsi="宋体"/>
          <w:sz w:val="24"/>
          <w:szCs w:val="24"/>
        </w:rPr>
      </w:pPr>
      <w:r>
        <w:rPr>
          <w:rFonts w:ascii="宋体" w:eastAsia="宋体" w:hAnsi="宋体" w:hint="eastAsia"/>
          <w:sz w:val="24"/>
          <w:szCs w:val="24"/>
        </w:rPr>
        <w:lastRenderedPageBreak/>
        <w:t>四</w:t>
      </w:r>
      <w:r w:rsidR="00650D15" w:rsidRPr="00BD0BAD">
        <w:rPr>
          <w:rFonts w:ascii="宋体" w:eastAsia="宋体" w:hAnsi="宋体" w:hint="eastAsia"/>
          <w:sz w:val="24"/>
          <w:szCs w:val="24"/>
        </w:rPr>
        <w:t>、评分方法</w:t>
      </w:r>
    </w:p>
    <w:p w14:paraId="3710C5EB" w14:textId="40056191" w:rsidR="00650D15" w:rsidRPr="00BD0BAD" w:rsidRDefault="00650D15" w:rsidP="00650D15">
      <w:pPr>
        <w:shd w:val="clear" w:color="auto" w:fill="C1E6C6"/>
        <w:spacing w:after="150"/>
        <w:rPr>
          <w:rFonts w:ascii="宋体" w:eastAsia="宋体" w:hAnsi="宋体" w:cs="宋体"/>
          <w:color w:val="393939"/>
          <w:sz w:val="20"/>
          <w:szCs w:val="20"/>
        </w:rPr>
      </w:pPr>
      <w:r w:rsidRPr="00BD0BAD">
        <w:rPr>
          <w:rFonts w:ascii="宋体" w:eastAsia="宋体" w:hAnsi="宋体" w:cs="宋体" w:hint="eastAsia"/>
          <w:b/>
          <w:bCs/>
          <w:color w:val="393939"/>
        </w:rPr>
        <w:t>采用综合评分法</w:t>
      </w:r>
      <w:r w:rsidRPr="00BD0BAD">
        <w:rPr>
          <w:rFonts w:ascii="宋体" w:eastAsia="宋体" w:hAnsi="宋体" w:cs="宋体" w:hint="eastAsia"/>
          <w:color w:val="393939"/>
        </w:rPr>
        <w:t>：</w:t>
      </w:r>
    </w:p>
    <w:p w14:paraId="19859B9E" w14:textId="77777777" w:rsidR="00650D15" w:rsidRPr="00BD0BAD" w:rsidRDefault="00650D15" w:rsidP="00650D15">
      <w:pPr>
        <w:spacing w:before="100" w:beforeAutospacing="1" w:after="100" w:afterAutospacing="1"/>
        <w:ind w:firstLine="480"/>
        <w:rPr>
          <w:rFonts w:ascii="宋体" w:eastAsia="宋体" w:hAnsi="宋体" w:cs="宋体"/>
        </w:rPr>
      </w:pPr>
      <w:r w:rsidRPr="00BD0BAD">
        <w:rPr>
          <w:rFonts w:ascii="宋体" w:eastAsia="宋体" w:hAnsi="宋体" w:cs="宋体" w:hint="eastAsia"/>
        </w:rPr>
        <w:t>（1）投标文件满足招标文件全部实质性要求，且按照评审因素的量化指标评审得分（即评标总得分）最高的投标人为中标候选人。</w:t>
      </w:r>
    </w:p>
    <w:p w14:paraId="35AFCEAC" w14:textId="77777777" w:rsidR="00650D15" w:rsidRPr="00BD0BAD" w:rsidRDefault="00650D15" w:rsidP="00650D15">
      <w:pPr>
        <w:spacing w:before="100" w:beforeAutospacing="1" w:after="100" w:afterAutospacing="1"/>
        <w:ind w:firstLine="480"/>
        <w:rPr>
          <w:rFonts w:ascii="宋体" w:eastAsia="宋体" w:hAnsi="宋体" w:cs="宋体"/>
        </w:rPr>
      </w:pPr>
      <w:r w:rsidRPr="00BD0BAD">
        <w:rPr>
          <w:rFonts w:ascii="宋体" w:eastAsia="宋体" w:hAnsi="宋体" w:cs="宋体" w:hint="eastAsia"/>
        </w:rPr>
        <w:t>（2）每个投标人的评标总得分</w:t>
      </w:r>
      <w:r w:rsidRPr="00BD0BAD">
        <w:rPr>
          <w:rFonts w:ascii="宋体" w:eastAsia="宋体" w:hAnsi="宋体" w:cs="Calibri"/>
        </w:rPr>
        <w:t>FA</w:t>
      </w:r>
      <w:r w:rsidRPr="00BD0BAD">
        <w:rPr>
          <w:rFonts w:ascii="宋体" w:eastAsia="宋体" w:hAnsi="宋体" w:cs="宋体" w:hint="eastAsia"/>
        </w:rPr>
        <w:t>＝</w:t>
      </w:r>
      <w:r w:rsidRPr="00BD0BAD">
        <w:rPr>
          <w:rFonts w:ascii="宋体" w:eastAsia="宋体" w:hAnsi="宋体" w:cs="Calibri"/>
        </w:rPr>
        <w:t>F1</w:t>
      </w:r>
      <w:r w:rsidRPr="00BD0BAD">
        <w:rPr>
          <w:rFonts w:ascii="宋体" w:eastAsia="宋体" w:hAnsi="宋体" w:cs="宋体" w:hint="eastAsia"/>
        </w:rPr>
        <w:t>×</w:t>
      </w:r>
      <w:r w:rsidRPr="00BD0BAD">
        <w:rPr>
          <w:rFonts w:ascii="宋体" w:eastAsia="宋体" w:hAnsi="宋体" w:cs="Calibri"/>
        </w:rPr>
        <w:t>A1</w:t>
      </w:r>
      <w:r w:rsidRPr="00BD0BAD">
        <w:rPr>
          <w:rFonts w:ascii="宋体" w:eastAsia="宋体" w:hAnsi="宋体" w:cs="宋体" w:hint="eastAsia"/>
        </w:rPr>
        <w:t>＋</w:t>
      </w:r>
      <w:r w:rsidRPr="00BD0BAD">
        <w:rPr>
          <w:rFonts w:ascii="宋体" w:eastAsia="宋体" w:hAnsi="宋体" w:cs="Calibri"/>
        </w:rPr>
        <w:t>F2</w:t>
      </w:r>
      <w:r w:rsidRPr="00BD0BAD">
        <w:rPr>
          <w:rFonts w:ascii="宋体" w:eastAsia="宋体" w:hAnsi="宋体" w:cs="宋体" w:hint="eastAsia"/>
        </w:rPr>
        <w:t>×</w:t>
      </w:r>
      <w:r w:rsidRPr="00BD0BAD">
        <w:rPr>
          <w:rFonts w:ascii="宋体" w:eastAsia="宋体" w:hAnsi="宋体" w:cs="Calibri"/>
        </w:rPr>
        <w:t>A2</w:t>
      </w:r>
      <w:r w:rsidRPr="00BD0BAD">
        <w:rPr>
          <w:rFonts w:ascii="宋体" w:eastAsia="宋体" w:hAnsi="宋体" w:cs="宋体" w:hint="eastAsia"/>
        </w:rPr>
        <w:t>＋</w:t>
      </w:r>
      <w:r w:rsidRPr="00BD0BAD">
        <w:rPr>
          <w:rFonts w:ascii="宋体" w:eastAsia="宋体" w:hAnsi="宋体" w:cs="Calibri"/>
        </w:rPr>
        <w:t>F3</w:t>
      </w:r>
      <w:r w:rsidRPr="00BD0BAD">
        <w:rPr>
          <w:rFonts w:ascii="宋体" w:eastAsia="宋体" w:hAnsi="宋体" w:cs="宋体" w:hint="eastAsia"/>
        </w:rPr>
        <w:t>×</w:t>
      </w:r>
      <w:r w:rsidRPr="00BD0BAD">
        <w:rPr>
          <w:rFonts w:ascii="宋体" w:eastAsia="宋体" w:hAnsi="宋体" w:cs="Calibri"/>
        </w:rPr>
        <w:t>A3</w:t>
      </w:r>
      <w:r w:rsidRPr="00BD0BAD">
        <w:rPr>
          <w:rFonts w:ascii="宋体" w:eastAsia="宋体" w:hAnsi="宋体" w:cs="宋体" w:hint="eastAsia"/>
        </w:rPr>
        <w:t>＋</w:t>
      </w:r>
      <w:r w:rsidRPr="00BD0BAD">
        <w:rPr>
          <w:rFonts w:ascii="宋体" w:eastAsia="宋体" w:hAnsi="宋体" w:cs="Calibri"/>
        </w:rPr>
        <w:t>F4</w:t>
      </w:r>
      <w:r w:rsidRPr="00BD0BAD">
        <w:rPr>
          <w:rFonts w:ascii="宋体" w:eastAsia="宋体" w:hAnsi="宋体" w:cs="宋体" w:hint="eastAsia"/>
        </w:rPr>
        <w:t>×</w:t>
      </w:r>
      <w:r w:rsidRPr="00BD0BAD">
        <w:rPr>
          <w:rFonts w:ascii="宋体" w:eastAsia="宋体" w:hAnsi="宋体" w:cs="Calibri"/>
        </w:rPr>
        <w:t>A4</w:t>
      </w:r>
      <w:r w:rsidRPr="00BD0BAD">
        <w:rPr>
          <w:rFonts w:ascii="宋体" w:eastAsia="宋体" w:hAnsi="宋体" w:cs="宋体" w:hint="eastAsia"/>
        </w:rPr>
        <w:t>（若有），其中：</w:t>
      </w:r>
      <w:r w:rsidRPr="00BD0BAD">
        <w:rPr>
          <w:rFonts w:ascii="宋体" w:eastAsia="宋体" w:hAnsi="宋体" w:cs="Calibri"/>
        </w:rPr>
        <w:t>F1</w:t>
      </w:r>
      <w:r w:rsidRPr="00BD0BAD">
        <w:rPr>
          <w:rFonts w:ascii="宋体" w:eastAsia="宋体" w:hAnsi="宋体" w:cs="宋体" w:hint="eastAsia"/>
        </w:rPr>
        <w:t>指价格项评审因素得分、</w:t>
      </w:r>
      <w:r w:rsidRPr="00BD0BAD">
        <w:rPr>
          <w:rFonts w:ascii="宋体" w:eastAsia="宋体" w:hAnsi="宋体" w:cs="Calibri"/>
        </w:rPr>
        <w:t>F2</w:t>
      </w:r>
      <w:r w:rsidRPr="00BD0BAD">
        <w:rPr>
          <w:rFonts w:ascii="宋体" w:eastAsia="宋体" w:hAnsi="宋体" w:cs="宋体" w:hint="eastAsia"/>
        </w:rPr>
        <w:t>指技术项评审因素得分、</w:t>
      </w:r>
      <w:r w:rsidRPr="00BD0BAD">
        <w:rPr>
          <w:rFonts w:ascii="宋体" w:eastAsia="宋体" w:hAnsi="宋体" w:cs="Calibri"/>
        </w:rPr>
        <w:t>F3</w:t>
      </w:r>
      <w:r w:rsidRPr="00BD0BAD">
        <w:rPr>
          <w:rFonts w:ascii="宋体" w:eastAsia="宋体" w:hAnsi="宋体" w:cs="宋体" w:hint="eastAsia"/>
        </w:rPr>
        <w:t>指商务项评审因素得分，</w:t>
      </w:r>
      <w:r w:rsidRPr="00BD0BAD">
        <w:rPr>
          <w:rFonts w:ascii="宋体" w:eastAsia="宋体" w:hAnsi="宋体" w:cs="Calibri"/>
        </w:rPr>
        <w:t>A1</w:t>
      </w:r>
      <w:r w:rsidRPr="00BD0BAD">
        <w:rPr>
          <w:rFonts w:ascii="宋体" w:eastAsia="宋体" w:hAnsi="宋体" w:cs="宋体" w:hint="eastAsia"/>
        </w:rPr>
        <w:t>指价格项评审因素所占的权重、</w:t>
      </w:r>
      <w:r w:rsidRPr="00BD0BAD">
        <w:rPr>
          <w:rFonts w:ascii="宋体" w:eastAsia="宋体" w:hAnsi="宋体" w:cs="Calibri"/>
        </w:rPr>
        <w:t>A2</w:t>
      </w:r>
      <w:r w:rsidRPr="00BD0BAD">
        <w:rPr>
          <w:rFonts w:ascii="宋体" w:eastAsia="宋体" w:hAnsi="宋体" w:cs="宋体" w:hint="eastAsia"/>
        </w:rPr>
        <w:t>指技术项评审因素所占的权重、</w:t>
      </w:r>
      <w:r w:rsidRPr="00BD0BAD">
        <w:rPr>
          <w:rFonts w:ascii="宋体" w:eastAsia="宋体" w:hAnsi="宋体" w:cs="Calibri"/>
        </w:rPr>
        <w:t>A3</w:t>
      </w:r>
      <w:r w:rsidRPr="00BD0BAD">
        <w:rPr>
          <w:rFonts w:ascii="宋体" w:eastAsia="宋体" w:hAnsi="宋体" w:cs="宋体" w:hint="eastAsia"/>
        </w:rPr>
        <w:t>指商务项评审因素所占的权重，</w:t>
      </w:r>
      <w:r w:rsidRPr="00BD0BAD">
        <w:rPr>
          <w:rFonts w:ascii="宋体" w:eastAsia="宋体" w:hAnsi="宋体" w:cs="Calibri"/>
        </w:rPr>
        <w:t>A1+A2+A3=1</w:t>
      </w:r>
      <w:r w:rsidRPr="00BD0BAD">
        <w:rPr>
          <w:rFonts w:ascii="宋体" w:eastAsia="宋体" w:hAnsi="宋体" w:cs="宋体" w:hint="eastAsia"/>
        </w:rPr>
        <w:t>、</w:t>
      </w:r>
      <w:r w:rsidRPr="00BD0BAD">
        <w:rPr>
          <w:rFonts w:ascii="宋体" w:eastAsia="宋体" w:hAnsi="宋体" w:cs="Calibri"/>
        </w:rPr>
        <w:t>F1</w:t>
      </w:r>
      <w:r w:rsidRPr="00BD0BAD">
        <w:rPr>
          <w:rFonts w:ascii="宋体" w:eastAsia="宋体" w:hAnsi="宋体" w:cs="宋体" w:hint="eastAsia"/>
        </w:rPr>
        <w:t>×</w:t>
      </w:r>
      <w:r w:rsidRPr="00BD0BAD">
        <w:rPr>
          <w:rFonts w:ascii="宋体" w:eastAsia="宋体" w:hAnsi="宋体" w:cs="Calibri"/>
        </w:rPr>
        <w:t>A1</w:t>
      </w:r>
      <w:r w:rsidRPr="00BD0BAD">
        <w:rPr>
          <w:rFonts w:ascii="宋体" w:eastAsia="宋体" w:hAnsi="宋体" w:cs="宋体" w:hint="eastAsia"/>
        </w:rPr>
        <w:t>＋</w:t>
      </w:r>
      <w:r w:rsidRPr="00BD0BAD">
        <w:rPr>
          <w:rFonts w:ascii="宋体" w:eastAsia="宋体" w:hAnsi="宋体" w:cs="Calibri"/>
        </w:rPr>
        <w:t>F2</w:t>
      </w:r>
      <w:r w:rsidRPr="00BD0BAD">
        <w:rPr>
          <w:rFonts w:ascii="宋体" w:eastAsia="宋体" w:hAnsi="宋体" w:cs="宋体" w:hint="eastAsia"/>
        </w:rPr>
        <w:t>×</w:t>
      </w:r>
      <w:r w:rsidRPr="00BD0BAD">
        <w:rPr>
          <w:rFonts w:ascii="宋体" w:eastAsia="宋体" w:hAnsi="宋体" w:cs="Calibri"/>
        </w:rPr>
        <w:t>A2</w:t>
      </w:r>
      <w:r w:rsidRPr="00BD0BAD">
        <w:rPr>
          <w:rFonts w:ascii="宋体" w:eastAsia="宋体" w:hAnsi="宋体" w:cs="宋体" w:hint="eastAsia"/>
        </w:rPr>
        <w:t>＋</w:t>
      </w:r>
      <w:r w:rsidRPr="00BD0BAD">
        <w:rPr>
          <w:rFonts w:ascii="宋体" w:eastAsia="宋体" w:hAnsi="宋体" w:cs="Calibri"/>
        </w:rPr>
        <w:t>F3</w:t>
      </w:r>
      <w:r w:rsidRPr="00BD0BAD">
        <w:rPr>
          <w:rFonts w:ascii="宋体" w:eastAsia="宋体" w:hAnsi="宋体" w:cs="宋体" w:hint="eastAsia"/>
        </w:rPr>
        <w:t>×</w:t>
      </w:r>
      <w:r w:rsidRPr="00BD0BAD">
        <w:rPr>
          <w:rFonts w:ascii="宋体" w:eastAsia="宋体" w:hAnsi="宋体" w:cs="Calibri"/>
        </w:rPr>
        <w:t>A3=100</w:t>
      </w:r>
      <w:r w:rsidRPr="00BD0BAD">
        <w:rPr>
          <w:rFonts w:ascii="宋体" w:eastAsia="宋体" w:hAnsi="宋体" w:cs="宋体" w:hint="eastAsia"/>
        </w:rPr>
        <w:t>分（满分时），</w:t>
      </w:r>
      <w:r w:rsidRPr="00BD0BAD">
        <w:rPr>
          <w:rFonts w:ascii="宋体" w:eastAsia="宋体" w:hAnsi="宋体" w:cs="Calibri"/>
        </w:rPr>
        <w:t>F4</w:t>
      </w:r>
      <w:r w:rsidRPr="00BD0BAD">
        <w:rPr>
          <w:rFonts w:ascii="宋体" w:eastAsia="宋体" w:hAnsi="宋体" w:cs="宋体" w:hint="eastAsia"/>
        </w:rPr>
        <w:t>×</w:t>
      </w:r>
      <w:r w:rsidRPr="00BD0BAD">
        <w:rPr>
          <w:rFonts w:ascii="宋体" w:eastAsia="宋体" w:hAnsi="宋体" w:cs="Calibri"/>
        </w:rPr>
        <w:t>A4</w:t>
      </w:r>
      <w:r w:rsidRPr="00BD0BAD">
        <w:rPr>
          <w:rFonts w:ascii="宋体" w:eastAsia="宋体" w:hAnsi="宋体" w:cs="宋体" w:hint="eastAsia"/>
        </w:rPr>
        <w:t>为加分项（即优先类节能产品、环境标志产品在采购活动中可享有的加分优惠）。</w:t>
      </w:r>
    </w:p>
    <w:p w14:paraId="349860E5" w14:textId="77777777" w:rsidR="00650D15" w:rsidRPr="00BD0BAD" w:rsidRDefault="00650D15" w:rsidP="00650D15">
      <w:pPr>
        <w:spacing w:before="100" w:beforeAutospacing="1" w:after="100" w:afterAutospacing="1"/>
        <w:ind w:firstLine="480"/>
        <w:rPr>
          <w:rFonts w:ascii="宋体" w:eastAsia="宋体" w:hAnsi="宋体" w:cs="宋体"/>
        </w:rPr>
      </w:pPr>
      <w:r w:rsidRPr="00BD0BAD">
        <w:rPr>
          <w:rFonts w:ascii="宋体" w:eastAsia="宋体" w:hAnsi="宋体" w:cs="宋体" w:hint="eastAsia"/>
        </w:rPr>
        <w:t>（3）各项评审因素的设置如下：</w:t>
      </w:r>
    </w:p>
    <w:p w14:paraId="54CA04CF" w14:textId="77777777" w:rsidR="00650D15" w:rsidRPr="00BD0BAD" w:rsidRDefault="00650D15" w:rsidP="00650D15">
      <w:pPr>
        <w:spacing w:before="100" w:beforeAutospacing="1" w:after="100" w:afterAutospacing="1"/>
        <w:ind w:firstLine="480"/>
        <w:rPr>
          <w:rFonts w:ascii="宋体" w:eastAsia="宋体" w:hAnsi="宋体" w:cs="宋体"/>
        </w:rPr>
      </w:pPr>
      <w:r w:rsidRPr="00BD0BAD">
        <w:rPr>
          <w:rFonts w:ascii="宋体" w:eastAsia="宋体" w:hAnsi="宋体" w:cs="宋体" w:hint="eastAsia"/>
        </w:rPr>
        <w:t>①价格项（</w:t>
      </w:r>
      <w:r w:rsidRPr="00BD0BAD">
        <w:rPr>
          <w:rFonts w:ascii="宋体" w:eastAsia="宋体" w:hAnsi="宋体" w:cs="Calibri"/>
        </w:rPr>
        <w:t>F1</w:t>
      </w:r>
      <w:r w:rsidRPr="00BD0BAD">
        <w:rPr>
          <w:rFonts w:ascii="宋体" w:eastAsia="宋体" w:hAnsi="宋体" w:cs="宋体" w:hint="eastAsia"/>
        </w:rPr>
        <w:t>×</w:t>
      </w:r>
      <w:r w:rsidRPr="00BD0BAD">
        <w:rPr>
          <w:rFonts w:ascii="宋体" w:eastAsia="宋体" w:hAnsi="宋体" w:cs="Calibri"/>
        </w:rPr>
        <w:t>A1</w:t>
      </w:r>
      <w:r w:rsidRPr="00BD0BAD">
        <w:rPr>
          <w:rFonts w:ascii="宋体" w:eastAsia="宋体" w:hAnsi="宋体" w:cs="宋体" w:hint="eastAsia"/>
        </w:rPr>
        <w:t>）满分为</w:t>
      </w:r>
      <w:r w:rsidRPr="00BD0BAD">
        <w:rPr>
          <w:rFonts w:ascii="宋体" w:eastAsia="宋体" w:hAnsi="宋体" w:cs="宋体" w:hint="eastAsia"/>
          <w:u w:val="single"/>
        </w:rPr>
        <w:t>30</w:t>
      </w:r>
      <w:r w:rsidRPr="00BD0BAD">
        <w:rPr>
          <w:rFonts w:ascii="宋体" w:eastAsia="宋体" w:hAnsi="宋体" w:cs="宋体" w:hint="eastAsia"/>
        </w:rPr>
        <w:t>分。</w:t>
      </w:r>
    </w:p>
    <w:p w14:paraId="65276E4F" w14:textId="77777777" w:rsidR="00650D15" w:rsidRPr="00BD0BAD" w:rsidRDefault="00650D15" w:rsidP="00650D15">
      <w:pPr>
        <w:spacing w:before="100" w:beforeAutospacing="1" w:after="100" w:afterAutospacing="1"/>
        <w:ind w:firstLine="480"/>
        <w:rPr>
          <w:rFonts w:ascii="宋体" w:eastAsia="宋体" w:hAnsi="宋体" w:cs="宋体"/>
        </w:rPr>
      </w:pPr>
      <w:r w:rsidRPr="00BD0BAD">
        <w:rPr>
          <w:rFonts w:ascii="宋体" w:eastAsia="宋体" w:hAnsi="宋体" w:cs="宋体" w:hint="eastAsia"/>
        </w:rPr>
        <w:t>a.价格分采用低价优先法计算，即满足招标文件要求且投标价格最低的投标报价为评标基准价，其价格分为满分。其他投标人的价格分统一按照下列公式计算：投标报价得分</w:t>
      </w:r>
      <w:r w:rsidRPr="00BD0BAD">
        <w:rPr>
          <w:rFonts w:ascii="宋体" w:eastAsia="宋体" w:hAnsi="宋体" w:cs="Calibri"/>
        </w:rPr>
        <w:t>=</w:t>
      </w:r>
      <w:r w:rsidRPr="00BD0BAD">
        <w:rPr>
          <w:rFonts w:ascii="宋体" w:eastAsia="宋体" w:hAnsi="宋体" w:cs="宋体" w:hint="eastAsia"/>
        </w:rPr>
        <w:t>（评标基准价／投标报价）×</w:t>
      </w:r>
      <w:r w:rsidRPr="00BD0BAD">
        <w:rPr>
          <w:rFonts w:ascii="宋体" w:eastAsia="宋体" w:hAnsi="宋体" w:cs="Calibri"/>
        </w:rPr>
        <w:t>100</w:t>
      </w:r>
      <w:r w:rsidRPr="00BD0BAD">
        <w:rPr>
          <w:rFonts w:ascii="宋体" w:eastAsia="宋体" w:hAnsi="宋体" w:cs="宋体" w:hint="eastAsia"/>
        </w:rPr>
        <w:t>。因落实政府采购政策需进行价格扣除的，以扣除后的价格计算评标基准价和投标报价。</w:t>
      </w:r>
    </w:p>
    <w:p w14:paraId="34BFC93B" w14:textId="77777777" w:rsidR="00650D15" w:rsidRPr="00BD0BAD" w:rsidRDefault="00650D15" w:rsidP="00650D15">
      <w:pPr>
        <w:spacing w:before="100" w:beforeAutospacing="1" w:after="100" w:afterAutospacing="1"/>
        <w:ind w:firstLine="480"/>
        <w:rPr>
          <w:rFonts w:ascii="宋体" w:eastAsia="宋体" w:hAnsi="宋体" w:cs="宋体"/>
        </w:rPr>
      </w:pPr>
      <w:r w:rsidRPr="00BD0BAD">
        <w:rPr>
          <w:rFonts w:ascii="宋体" w:eastAsia="宋体" w:hAnsi="宋体" w:cs="Calibri"/>
        </w:rPr>
        <w:t>b.</w:t>
      </w:r>
      <w:r w:rsidRPr="00BD0BAD">
        <w:rPr>
          <w:rFonts w:ascii="宋体" w:eastAsia="宋体" w:hAnsi="宋体" w:cs="宋体" w:hint="eastAsia"/>
        </w:rPr>
        <w:t>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2"/>
        <w:gridCol w:w="8042"/>
      </w:tblGrid>
      <w:tr w:rsidR="00650D15" w:rsidRPr="00BD0BAD" w14:paraId="4ACA5A2D" w14:textId="77777777" w:rsidTr="00D22CE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97B1ED" w14:textId="77777777" w:rsidR="00650D15" w:rsidRPr="00BD0BAD" w:rsidRDefault="00650D15" w:rsidP="00D22CE6">
            <w:pPr>
              <w:rPr>
                <w:rFonts w:ascii="宋体" w:eastAsia="宋体" w:hAnsi="宋体" w:cs="宋体"/>
              </w:rPr>
            </w:pPr>
            <w:r w:rsidRPr="00BD0BAD">
              <w:rPr>
                <w:rFonts w:ascii="宋体" w:eastAsia="宋体" w:hAnsi="宋体" w:cs="宋体"/>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1B49B" w14:textId="77777777" w:rsidR="00650D15" w:rsidRPr="00BD0BAD" w:rsidRDefault="00650D15" w:rsidP="00D22CE6">
            <w:pPr>
              <w:rPr>
                <w:rFonts w:ascii="宋体" w:eastAsia="宋体" w:hAnsi="宋体" w:cs="宋体"/>
              </w:rPr>
            </w:pPr>
            <w:r w:rsidRPr="00BD0BAD">
              <w:rPr>
                <w:rFonts w:ascii="宋体" w:eastAsia="宋体" w:hAnsi="宋体" w:cs="宋体"/>
              </w:rPr>
              <w:t>评标方法</w:t>
            </w:r>
          </w:p>
        </w:tc>
      </w:tr>
      <w:tr w:rsidR="00650D15" w:rsidRPr="00BD0BAD" w14:paraId="2213F33D" w14:textId="77777777" w:rsidTr="00D22CE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24F35" w14:textId="77777777" w:rsidR="00650D15" w:rsidRPr="00BD0BAD" w:rsidRDefault="00650D15" w:rsidP="00D22CE6">
            <w:pPr>
              <w:rPr>
                <w:rFonts w:ascii="宋体" w:eastAsia="宋体" w:hAnsi="宋体" w:cs="宋体"/>
              </w:rPr>
            </w:pPr>
            <w:r w:rsidRPr="00BD0BAD">
              <w:rPr>
                <w:rFonts w:ascii="宋体" w:eastAsia="宋体" w:hAnsi="宋体" w:cs="宋体"/>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57C72" w14:textId="77777777" w:rsidR="00650D15" w:rsidRPr="00BD0BAD" w:rsidRDefault="00650D15" w:rsidP="00D22CE6">
            <w:pPr>
              <w:rPr>
                <w:rFonts w:ascii="宋体" w:eastAsia="宋体" w:hAnsi="宋体" w:cs="宋体"/>
              </w:rPr>
            </w:pPr>
            <w:r w:rsidRPr="00BD0BAD">
              <w:rPr>
                <w:rFonts w:ascii="宋体" w:eastAsia="宋体" w:hAnsi="宋体" w:cs="宋体"/>
                <w:b/>
                <w:bCs/>
              </w:rPr>
              <w:t>1、本项目为非专门面向中小企业的项目；2、符合本招标文件第三章17.4条款要求的投标供应商可享受以下扶持政策：（1）对小微企业报价给予15%的扣除，用扣除后的价格参加评审。（2）若本项目接受大中型企业与小微企业组成联合体，且联合体协议约定小微企业的合同份额占到合同总金额30%以上的，对联合体的报价给予5%的扣除，但组成联合体的小微企业与联合体内其他企业存在直接控股、管理关系的，不享受价格扣除优惠政策。投标人应在投标文件中提供《联合体协议》和《中小企业声明函》。（3）若本项目允许大中型企业向一家或者多家小微企业分包，且分包意向协议约定小微企业的合同份额占到合同总金额30%以上的，对大中型企业的报价给予5%的扣除。但接受分包的小微企业与分包企业之间存在直接控股、管理关系的，不享受价格扣除优惠政策。投标人应在投标文件中提供《分包意向协议》和《中小企业声明函》。3、依据《政府采购促进中小企业发展管理办法》规定享受扶持政策获得政府采购合同的，小微企业不得将合同分包给大中型企业，中型企业不得将合同分包给大型企业。 4、采购标的对应的中小企业划分标准所属行业为：软件和信息技术服务业。5、中小企业参加政府采购活动，应当出具《政府采购促进中小企业发展管理办法》规定的《中小</w:t>
            </w:r>
            <w:r w:rsidRPr="00BD0BAD">
              <w:rPr>
                <w:rFonts w:ascii="宋体" w:eastAsia="宋体" w:hAnsi="宋体" w:cs="宋体"/>
                <w:b/>
                <w:bCs/>
              </w:rPr>
              <w:lastRenderedPageBreak/>
              <w:t>企业声明函》, 否则不予享受相关中小企业扶持政策。供应商按照本办法规定提供声明函内容不实的，属于提供虚假材料谋取成交，依照《中华人民共和国政府采购法》等国家有关规定追究相应责任。 (本文件中其他有关对小微企业及其报价扣除描述情况与此处不一致的，以此处为准)</w:t>
            </w:r>
          </w:p>
        </w:tc>
      </w:tr>
    </w:tbl>
    <w:p w14:paraId="15B66E18" w14:textId="510556A3" w:rsidR="000A54D1" w:rsidRPr="00BD0BAD" w:rsidRDefault="00650D15" w:rsidP="000A54D1">
      <w:pPr>
        <w:spacing w:before="100" w:beforeAutospacing="1" w:after="100" w:afterAutospacing="1"/>
        <w:ind w:firstLine="480"/>
        <w:rPr>
          <w:rFonts w:ascii="宋体" w:eastAsia="宋体" w:hAnsi="宋体" w:cs="宋体"/>
        </w:rPr>
      </w:pPr>
      <w:r w:rsidRPr="00BD0BAD">
        <w:rPr>
          <w:rFonts w:ascii="宋体" w:eastAsia="宋体" w:hAnsi="宋体" w:cs="宋体" w:hint="eastAsia"/>
        </w:rPr>
        <w:lastRenderedPageBreak/>
        <w:t>②技术项（</w:t>
      </w:r>
      <w:r w:rsidRPr="00BD0BAD">
        <w:rPr>
          <w:rFonts w:ascii="宋体" w:eastAsia="宋体" w:hAnsi="宋体" w:cs="Calibri"/>
        </w:rPr>
        <w:t>F2</w:t>
      </w:r>
      <w:r w:rsidRPr="00BD0BAD">
        <w:rPr>
          <w:rFonts w:ascii="宋体" w:eastAsia="宋体" w:hAnsi="宋体" w:cs="宋体" w:hint="eastAsia"/>
        </w:rPr>
        <w:t>×</w:t>
      </w:r>
      <w:r w:rsidRPr="00BD0BAD">
        <w:rPr>
          <w:rFonts w:ascii="宋体" w:eastAsia="宋体" w:hAnsi="宋体" w:cs="Calibri"/>
        </w:rPr>
        <w:t>A2</w:t>
      </w:r>
      <w:r w:rsidRPr="00BD0BAD">
        <w:rPr>
          <w:rFonts w:ascii="宋体" w:eastAsia="宋体" w:hAnsi="宋体" w:cs="宋体" w:hint="eastAsia"/>
        </w:rPr>
        <w:t>）满分为</w:t>
      </w:r>
      <w:r w:rsidRPr="00BD0BAD">
        <w:rPr>
          <w:rFonts w:ascii="宋体" w:eastAsia="宋体" w:hAnsi="宋体" w:cs="宋体" w:hint="eastAsia"/>
          <w:u w:val="single"/>
        </w:rPr>
        <w:t>55</w:t>
      </w:r>
      <w:r w:rsidRPr="00BD0BAD">
        <w:rPr>
          <w:rFonts w:ascii="宋体" w:eastAsia="宋体" w:hAnsi="宋体" w:cs="宋体" w:hint="eastAsia"/>
        </w:rPr>
        <w:t>分。</w:t>
      </w:r>
    </w:p>
    <w:tbl>
      <w:tblPr>
        <w:tblW w:w="16000" w:type="dxa"/>
        <w:tblLayout w:type="fixed"/>
        <w:tblLook w:val="04A0" w:firstRow="1" w:lastRow="0" w:firstColumn="1" w:lastColumn="0" w:noHBand="0" w:noVBand="1"/>
      </w:tblPr>
      <w:tblGrid>
        <w:gridCol w:w="1029"/>
        <w:gridCol w:w="6763"/>
        <w:gridCol w:w="1559"/>
        <w:gridCol w:w="6649"/>
      </w:tblGrid>
      <w:tr w:rsidR="0077566D" w:rsidRPr="0077566D" w14:paraId="52FB9EA3" w14:textId="77777777" w:rsidTr="0077566D">
        <w:trPr>
          <w:gridAfter w:val="1"/>
          <w:wAfter w:w="6649" w:type="dxa"/>
          <w:trHeight w:val="293"/>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F6854"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序号</w:t>
            </w:r>
          </w:p>
        </w:tc>
        <w:tc>
          <w:tcPr>
            <w:tcW w:w="6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24672"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评分界定</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5347E"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满分分值</w:t>
            </w:r>
          </w:p>
        </w:tc>
      </w:tr>
      <w:tr w:rsidR="0077566D" w:rsidRPr="0077566D" w14:paraId="260A9F92" w14:textId="77777777" w:rsidTr="0077566D">
        <w:trPr>
          <w:trHeight w:val="280"/>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A01BD64" w14:textId="77777777" w:rsidR="0077566D" w:rsidRPr="0077566D" w:rsidRDefault="0077566D" w:rsidP="0077566D">
            <w:pPr>
              <w:rPr>
                <w:rFonts w:ascii="宋体" w:eastAsia="宋体" w:hAnsi="宋体" w:cs="宋体"/>
                <w:color w:val="000000"/>
                <w:sz w:val="21"/>
                <w:szCs w:val="21"/>
              </w:rPr>
            </w:pPr>
          </w:p>
        </w:tc>
        <w:tc>
          <w:tcPr>
            <w:tcW w:w="6763" w:type="dxa"/>
            <w:vMerge/>
            <w:tcBorders>
              <w:top w:val="single" w:sz="4" w:space="0" w:color="auto"/>
              <w:left w:val="single" w:sz="4" w:space="0" w:color="auto"/>
              <w:bottom w:val="single" w:sz="4" w:space="0" w:color="auto"/>
              <w:right w:val="single" w:sz="4" w:space="0" w:color="auto"/>
            </w:tcBorders>
            <w:vAlign w:val="center"/>
            <w:hideMark/>
          </w:tcPr>
          <w:p w14:paraId="4FCB6790" w14:textId="77777777" w:rsidR="0077566D" w:rsidRPr="0077566D" w:rsidRDefault="0077566D" w:rsidP="0077566D">
            <w:pPr>
              <w:rPr>
                <w:rFonts w:ascii="宋体" w:eastAsia="宋体" w:hAnsi="宋体" w:cs="宋体"/>
                <w:color w:val="000000"/>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50EF08" w14:textId="77777777" w:rsidR="0077566D" w:rsidRPr="0077566D" w:rsidRDefault="0077566D" w:rsidP="0077566D">
            <w:pPr>
              <w:rPr>
                <w:rFonts w:ascii="宋体" w:eastAsia="宋体" w:hAnsi="宋体" w:cs="宋体"/>
                <w:color w:val="000000"/>
                <w:sz w:val="21"/>
                <w:szCs w:val="21"/>
              </w:rPr>
            </w:pPr>
          </w:p>
        </w:tc>
        <w:tc>
          <w:tcPr>
            <w:tcW w:w="6649" w:type="dxa"/>
            <w:tcBorders>
              <w:top w:val="nil"/>
              <w:left w:val="nil"/>
              <w:bottom w:val="nil"/>
              <w:right w:val="nil"/>
            </w:tcBorders>
            <w:shd w:val="clear" w:color="auto" w:fill="auto"/>
            <w:noWrap/>
            <w:vAlign w:val="center"/>
            <w:hideMark/>
          </w:tcPr>
          <w:p w14:paraId="40EED914" w14:textId="77777777" w:rsidR="0077566D" w:rsidRPr="0077566D" w:rsidRDefault="0077566D" w:rsidP="0077566D">
            <w:pPr>
              <w:jc w:val="center"/>
              <w:rPr>
                <w:rFonts w:ascii="宋体" w:eastAsia="宋体" w:hAnsi="宋体" w:cs="宋体"/>
                <w:color w:val="000000"/>
                <w:sz w:val="21"/>
                <w:szCs w:val="21"/>
              </w:rPr>
            </w:pPr>
          </w:p>
        </w:tc>
      </w:tr>
      <w:tr w:rsidR="0077566D" w:rsidRPr="0077566D" w14:paraId="42B0F03C"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00986C93"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w:t>
            </w:r>
          </w:p>
        </w:tc>
        <w:tc>
          <w:tcPr>
            <w:tcW w:w="6763" w:type="dxa"/>
            <w:tcBorders>
              <w:top w:val="nil"/>
              <w:left w:val="nil"/>
              <w:bottom w:val="single" w:sz="4" w:space="0" w:color="auto"/>
              <w:right w:val="single" w:sz="4" w:space="0" w:color="auto"/>
            </w:tcBorders>
            <w:shd w:val="clear" w:color="auto" w:fill="auto"/>
            <w:vAlign w:val="center"/>
            <w:hideMark/>
          </w:tcPr>
          <w:p w14:paraId="7289F048" w14:textId="5166E312" w:rsidR="00B75EEE" w:rsidRPr="0077566D" w:rsidRDefault="00616E08" w:rsidP="0077566D">
            <w:pPr>
              <w:rPr>
                <w:rFonts w:ascii="宋体" w:eastAsia="宋体" w:hAnsi="宋体" w:cs="宋体"/>
                <w:color w:val="FF0000"/>
                <w:sz w:val="21"/>
                <w:szCs w:val="21"/>
              </w:rPr>
            </w:pPr>
            <w:r>
              <w:rPr>
                <w:rFonts w:ascii="宋体" w:eastAsia="宋体" w:hAnsi="宋体" w:cs="宋体" w:hint="eastAsia"/>
                <w:color w:val="000000"/>
                <w:sz w:val="21"/>
                <w:szCs w:val="21"/>
              </w:rPr>
              <w:t>评价</w:t>
            </w:r>
            <w:r w:rsidR="00B75EEE" w:rsidRPr="0077566D">
              <w:rPr>
                <w:rFonts w:ascii="宋体" w:eastAsia="宋体" w:hAnsi="宋体" w:cs="宋体" w:hint="eastAsia"/>
                <w:color w:val="000000"/>
                <w:sz w:val="21"/>
                <w:szCs w:val="21"/>
              </w:rPr>
              <w:t>投标人所投线缆，</w:t>
            </w:r>
            <w:r w:rsidR="00B75EEE">
              <w:rPr>
                <w:rFonts w:ascii="宋体" w:eastAsia="宋体" w:hAnsi="宋体" w:cs="宋体" w:hint="eastAsia"/>
                <w:color w:val="000000"/>
                <w:sz w:val="21"/>
                <w:szCs w:val="21"/>
              </w:rPr>
              <w:t>绝缘电阻≥5000</w:t>
            </w:r>
            <w:r w:rsidR="00B75EEE" w:rsidRPr="0077566D">
              <w:rPr>
                <w:rFonts w:ascii="宋体" w:eastAsia="宋体" w:hAnsi="宋体" w:cs="宋体" w:hint="eastAsia"/>
                <w:color w:val="000000"/>
                <w:sz w:val="21"/>
                <w:szCs w:val="21"/>
              </w:rPr>
              <w:t>、</w:t>
            </w:r>
            <w:r w:rsidR="00B75EEE">
              <w:rPr>
                <w:rFonts w:ascii="宋体" w:eastAsia="宋体" w:hAnsi="宋体" w:cs="宋体" w:hint="eastAsia"/>
                <w:color w:val="000000"/>
                <w:sz w:val="21"/>
                <w:szCs w:val="21"/>
              </w:rPr>
              <w:t>工作电容≤5.6</w:t>
            </w:r>
            <w:r w:rsidR="00B75EEE" w:rsidRPr="0077566D">
              <w:rPr>
                <w:rFonts w:ascii="宋体" w:eastAsia="宋体" w:hAnsi="宋体" w:cs="宋体" w:hint="eastAsia"/>
                <w:color w:val="000000"/>
                <w:sz w:val="21"/>
                <w:szCs w:val="21"/>
              </w:rPr>
              <w:t>，投标人须提供首页具有CMA、CNAS标识的有效检验报告复印件并加盖投标人公章做为佐证依据，满足以上要求得2分，不满足或未提供的不得分。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30D3F2CB"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2</w:t>
            </w:r>
          </w:p>
        </w:tc>
        <w:tc>
          <w:tcPr>
            <w:tcW w:w="6649" w:type="dxa"/>
            <w:vAlign w:val="center"/>
            <w:hideMark/>
          </w:tcPr>
          <w:p w14:paraId="4E1625B2"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1CE27982"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18FD0E15"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1-2</w:t>
            </w:r>
          </w:p>
        </w:tc>
        <w:tc>
          <w:tcPr>
            <w:tcW w:w="6763" w:type="dxa"/>
            <w:tcBorders>
              <w:top w:val="nil"/>
              <w:left w:val="nil"/>
              <w:bottom w:val="single" w:sz="4" w:space="0" w:color="auto"/>
              <w:right w:val="single" w:sz="4" w:space="0" w:color="auto"/>
            </w:tcBorders>
            <w:shd w:val="clear" w:color="auto" w:fill="auto"/>
            <w:vAlign w:val="center"/>
            <w:hideMark/>
          </w:tcPr>
          <w:p w14:paraId="3F11FEC4" w14:textId="76D4BFCD" w:rsidR="0077566D" w:rsidRPr="00B75EEE" w:rsidRDefault="00616E08" w:rsidP="0077566D">
            <w:pPr>
              <w:rPr>
                <w:rFonts w:ascii="宋体" w:eastAsia="宋体" w:hAnsi="宋体" w:cs="宋体"/>
                <w:color w:val="FF0000"/>
                <w:sz w:val="21"/>
                <w:szCs w:val="21"/>
              </w:rPr>
            </w:pPr>
            <w:r>
              <w:rPr>
                <w:rFonts w:ascii="宋体" w:eastAsia="宋体" w:hAnsi="宋体" w:cs="宋体" w:hint="eastAsia"/>
                <w:sz w:val="21"/>
                <w:szCs w:val="21"/>
              </w:rPr>
              <w:t>评价</w:t>
            </w:r>
            <w:r w:rsidR="00B75EEE" w:rsidRPr="00B75EEE">
              <w:rPr>
                <w:rFonts w:ascii="宋体" w:eastAsia="宋体" w:hAnsi="宋体" w:cs="宋体" w:hint="eastAsia"/>
                <w:sz w:val="21"/>
                <w:szCs w:val="21"/>
              </w:rPr>
              <w:t>投标人所投电缆，导体电阻≤7.41Ω/km,并提供首页具有CMA、CNAS标识的有效检验报告复印件并加盖投标人公章做为佐证依据，满足以上要求得2分，不满足或未提供的不得分。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30677574"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2</w:t>
            </w:r>
          </w:p>
        </w:tc>
        <w:tc>
          <w:tcPr>
            <w:tcW w:w="6649" w:type="dxa"/>
            <w:vAlign w:val="center"/>
            <w:hideMark/>
          </w:tcPr>
          <w:p w14:paraId="0C11AB3A"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034B8828" w14:textId="77777777" w:rsidTr="0077566D">
        <w:trPr>
          <w:trHeight w:val="140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375C34DD"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1-3</w:t>
            </w:r>
          </w:p>
        </w:tc>
        <w:tc>
          <w:tcPr>
            <w:tcW w:w="6763" w:type="dxa"/>
            <w:tcBorders>
              <w:top w:val="nil"/>
              <w:left w:val="nil"/>
              <w:bottom w:val="single" w:sz="4" w:space="0" w:color="auto"/>
              <w:right w:val="single" w:sz="4" w:space="0" w:color="auto"/>
            </w:tcBorders>
            <w:shd w:val="clear" w:color="auto" w:fill="auto"/>
            <w:vAlign w:val="center"/>
            <w:hideMark/>
          </w:tcPr>
          <w:p w14:paraId="6764C472" w14:textId="242066CB"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评价投标人所投抓拍显示一体机功能，</w:t>
            </w:r>
            <w:r w:rsidR="00564180" w:rsidRPr="0077566D">
              <w:rPr>
                <w:rFonts w:ascii="宋体" w:eastAsia="宋体" w:hAnsi="宋体" w:cs="宋体" w:hint="eastAsia"/>
                <w:color w:val="000000"/>
                <w:sz w:val="21"/>
                <w:szCs w:val="21"/>
              </w:rPr>
              <w:t>抓拍显示一体机</w:t>
            </w:r>
            <w:r w:rsidRPr="0077566D">
              <w:rPr>
                <w:rFonts w:ascii="宋体" w:eastAsia="宋体" w:hAnsi="宋体" w:cs="宋体" w:hint="eastAsia"/>
                <w:color w:val="FF0000"/>
                <w:sz w:val="21"/>
                <w:szCs w:val="21"/>
              </w:rPr>
              <w:t>支持</w:t>
            </w:r>
            <w:r w:rsidRPr="0077566D">
              <w:rPr>
                <w:rFonts w:ascii="宋体" w:eastAsia="宋体" w:hAnsi="宋体" w:cs="宋体" w:hint="eastAsia"/>
                <w:color w:val="000000"/>
                <w:sz w:val="21"/>
                <w:szCs w:val="21"/>
              </w:rPr>
              <w:t>报警功能检查</w:t>
            </w:r>
            <w:r w:rsidRPr="0077566D">
              <w:rPr>
                <w:rFonts w:ascii="宋体" w:eastAsia="宋体" w:hAnsi="宋体" w:cs="宋体" w:hint="eastAsia"/>
                <w:color w:val="FF0000"/>
                <w:sz w:val="21"/>
                <w:szCs w:val="21"/>
              </w:rPr>
              <w:t>，在</w:t>
            </w:r>
            <w:r w:rsidRPr="0077566D">
              <w:rPr>
                <w:rFonts w:ascii="宋体" w:eastAsia="宋体" w:hAnsi="宋体" w:cs="宋体" w:hint="eastAsia"/>
                <w:color w:val="000000"/>
                <w:sz w:val="21"/>
                <w:szCs w:val="21"/>
              </w:rPr>
              <w:t>发生以下情况之一时应产生报警提醒：（1）当识读到未授权的车辆时；（2）当识读到已设定须提示的车辆时；(3）当未经正常操作而使出入口挡车器开启时；(4)当通讯发生故障时。投标人须提供首页具有CMA、CNAS标识的有效检验报告复印件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1FD1322B"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377E4C8D"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1350BBA5" w14:textId="77777777" w:rsidTr="0077566D">
        <w:trPr>
          <w:trHeight w:val="135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03B30C39"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1-4</w:t>
            </w:r>
          </w:p>
        </w:tc>
        <w:tc>
          <w:tcPr>
            <w:tcW w:w="6763" w:type="dxa"/>
            <w:tcBorders>
              <w:top w:val="nil"/>
              <w:left w:val="nil"/>
              <w:bottom w:val="single" w:sz="4" w:space="0" w:color="auto"/>
              <w:right w:val="single" w:sz="4" w:space="0" w:color="auto"/>
            </w:tcBorders>
            <w:shd w:val="clear" w:color="auto" w:fill="auto"/>
            <w:vAlign w:val="center"/>
            <w:hideMark/>
          </w:tcPr>
          <w:p w14:paraId="06E8A833"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评价投标人所投抓拍显示一体机功能，抓拍显示一体机</w:t>
            </w:r>
            <w:r w:rsidRPr="0077566D">
              <w:rPr>
                <w:rFonts w:ascii="宋体" w:eastAsia="宋体" w:hAnsi="宋体" w:cs="宋体" w:hint="eastAsia"/>
                <w:color w:val="FF0000"/>
                <w:sz w:val="21"/>
                <w:szCs w:val="21"/>
              </w:rPr>
              <w:t>支持</w:t>
            </w:r>
            <w:r w:rsidRPr="0077566D">
              <w:rPr>
                <w:rFonts w:ascii="宋体" w:eastAsia="宋体" w:hAnsi="宋体" w:cs="宋体" w:hint="eastAsia"/>
                <w:color w:val="000000"/>
                <w:sz w:val="21"/>
                <w:szCs w:val="21"/>
              </w:rPr>
              <w:t>车牌识别功能检查。</w:t>
            </w:r>
            <w:r w:rsidRPr="0077566D">
              <w:rPr>
                <w:rFonts w:ascii="宋体" w:eastAsia="宋体" w:hAnsi="宋体" w:cs="宋体" w:hint="eastAsia"/>
                <w:color w:val="FF0000"/>
                <w:sz w:val="21"/>
                <w:szCs w:val="21"/>
              </w:rPr>
              <w:t>设备</w:t>
            </w:r>
            <w:r w:rsidRPr="0077566D">
              <w:rPr>
                <w:rFonts w:ascii="宋体" w:eastAsia="宋体" w:hAnsi="宋体" w:cs="宋体" w:hint="eastAsia"/>
                <w:color w:val="000000"/>
                <w:sz w:val="21"/>
                <w:szCs w:val="21"/>
              </w:rPr>
              <w:t>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投标人须提供首页具有CMA、CNAS标识的有效检验报告复印件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26896D8F"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013CC4A6"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0D561983"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1B3B6A48"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1-5</w:t>
            </w:r>
          </w:p>
        </w:tc>
        <w:tc>
          <w:tcPr>
            <w:tcW w:w="6763" w:type="dxa"/>
            <w:tcBorders>
              <w:top w:val="nil"/>
              <w:left w:val="nil"/>
              <w:bottom w:val="single" w:sz="4" w:space="0" w:color="auto"/>
              <w:right w:val="single" w:sz="4" w:space="0" w:color="auto"/>
            </w:tcBorders>
            <w:shd w:val="clear" w:color="auto" w:fill="auto"/>
            <w:vAlign w:val="center"/>
            <w:hideMark/>
          </w:tcPr>
          <w:p w14:paraId="51691A1E"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抓拍显示一体机功能，抓拍显示一体机具备异常车牌识别功能，支持对部分污损车牌及遮挡面积不超过1/3的车牌进行检测和识别，投标人须提供首页具有CMA、CNAS标识的有效检验报告复印件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481BDDCE"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70191561"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2376E201"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3B1D6007"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1-6</w:t>
            </w:r>
          </w:p>
        </w:tc>
        <w:tc>
          <w:tcPr>
            <w:tcW w:w="6763" w:type="dxa"/>
            <w:tcBorders>
              <w:top w:val="nil"/>
              <w:left w:val="nil"/>
              <w:bottom w:val="single" w:sz="4" w:space="0" w:color="auto"/>
              <w:right w:val="single" w:sz="4" w:space="0" w:color="auto"/>
            </w:tcBorders>
            <w:shd w:val="clear" w:color="auto" w:fill="auto"/>
            <w:vAlign w:val="center"/>
            <w:hideMark/>
          </w:tcPr>
          <w:p w14:paraId="70F9B12D"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评价投标人所投抓拍显示一体机功能，抓拍显示一体机</w:t>
            </w:r>
            <w:r w:rsidRPr="0077566D">
              <w:rPr>
                <w:rFonts w:ascii="宋体" w:eastAsia="宋体" w:hAnsi="宋体" w:cs="宋体" w:hint="eastAsia"/>
                <w:color w:val="FF0000"/>
                <w:sz w:val="21"/>
                <w:szCs w:val="21"/>
              </w:rPr>
              <w:t>支持</w:t>
            </w:r>
            <w:r w:rsidRPr="0077566D">
              <w:rPr>
                <w:rFonts w:ascii="宋体" w:eastAsia="宋体" w:hAnsi="宋体" w:cs="宋体" w:hint="eastAsia"/>
                <w:color w:val="000000"/>
                <w:sz w:val="21"/>
                <w:szCs w:val="21"/>
              </w:rPr>
              <w:t>机动车行进方向识别功能检查：支持识别机动车行进方向；行进方向包括来向、去向。投标人须需提供首页具有CMA、CNAS标识的有效检验报告复印件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360EF3E0"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76AE9AD5"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2A399E2A"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22C90753"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1-7</w:t>
            </w:r>
          </w:p>
        </w:tc>
        <w:tc>
          <w:tcPr>
            <w:tcW w:w="6763" w:type="dxa"/>
            <w:tcBorders>
              <w:top w:val="nil"/>
              <w:left w:val="nil"/>
              <w:bottom w:val="single" w:sz="4" w:space="0" w:color="auto"/>
              <w:right w:val="single" w:sz="4" w:space="0" w:color="auto"/>
            </w:tcBorders>
            <w:shd w:val="clear" w:color="auto" w:fill="auto"/>
            <w:vAlign w:val="center"/>
            <w:hideMark/>
          </w:tcPr>
          <w:p w14:paraId="152AAF28"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评价投标人所投抓拍显示一体机功能，抓拍显示一体机</w:t>
            </w:r>
            <w:r w:rsidRPr="0077566D">
              <w:rPr>
                <w:rFonts w:ascii="宋体" w:eastAsia="宋体" w:hAnsi="宋体" w:cs="宋体" w:hint="eastAsia"/>
                <w:color w:val="FF0000"/>
                <w:sz w:val="21"/>
                <w:szCs w:val="21"/>
              </w:rPr>
              <w:t>支持</w:t>
            </w:r>
            <w:r w:rsidRPr="0077566D">
              <w:rPr>
                <w:rFonts w:ascii="宋体" w:eastAsia="宋体" w:hAnsi="宋体" w:cs="宋体" w:hint="eastAsia"/>
                <w:color w:val="000000"/>
                <w:sz w:val="21"/>
                <w:szCs w:val="21"/>
              </w:rPr>
              <w:t>连续过车功能检查，支持连续过车模式，连续过车时道闸不落杆。投标人须提供首页具有CMA、CNAS标识的有效检验报告复印件并加盖投标人公章做为佐证依据，满足以上要求得3分，不满足或未提供的不得分。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218E4742"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6A506B84"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0F042228"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7F758AB8"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lastRenderedPageBreak/>
              <w:t>1-8</w:t>
            </w:r>
          </w:p>
        </w:tc>
        <w:tc>
          <w:tcPr>
            <w:tcW w:w="6763" w:type="dxa"/>
            <w:tcBorders>
              <w:top w:val="nil"/>
              <w:left w:val="nil"/>
              <w:bottom w:val="single" w:sz="4" w:space="0" w:color="auto"/>
              <w:right w:val="single" w:sz="4" w:space="0" w:color="auto"/>
            </w:tcBorders>
            <w:shd w:val="clear" w:color="auto" w:fill="auto"/>
            <w:vAlign w:val="center"/>
            <w:hideMark/>
          </w:tcPr>
          <w:p w14:paraId="5B57B066"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评价投标人所投抓拍显示一体机功能，支持IP54级别要求，投标人须提供产品彩页并加盖投标人公章做为佐证依据，满足以上要求得3分，不满足或未提供的不得分。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4E172720"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6944C9F1"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2AB1C681"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2C9F18D2"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1-9</w:t>
            </w:r>
          </w:p>
        </w:tc>
        <w:tc>
          <w:tcPr>
            <w:tcW w:w="6763" w:type="dxa"/>
            <w:tcBorders>
              <w:top w:val="nil"/>
              <w:left w:val="nil"/>
              <w:bottom w:val="single" w:sz="4" w:space="0" w:color="auto"/>
              <w:right w:val="single" w:sz="4" w:space="0" w:color="auto"/>
            </w:tcBorders>
            <w:shd w:val="clear" w:color="auto" w:fill="auto"/>
            <w:vAlign w:val="center"/>
            <w:hideMark/>
          </w:tcPr>
          <w:p w14:paraId="6E880448" w14:textId="0A143325"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评价投标人所投抓拍显示一体机功能，</w:t>
            </w:r>
            <w:r w:rsidR="00564180" w:rsidRPr="0077566D">
              <w:rPr>
                <w:rFonts w:ascii="宋体" w:eastAsia="宋体" w:hAnsi="宋体" w:cs="宋体" w:hint="eastAsia"/>
                <w:color w:val="000000"/>
                <w:sz w:val="21"/>
                <w:szCs w:val="21"/>
              </w:rPr>
              <w:t>抓拍显示一体机</w:t>
            </w:r>
            <w:r w:rsidRPr="0077566D">
              <w:rPr>
                <w:rFonts w:ascii="宋体" w:eastAsia="宋体" w:hAnsi="宋体" w:cs="宋体" w:hint="eastAsia"/>
                <w:color w:val="000000"/>
                <w:sz w:val="21"/>
                <w:szCs w:val="21"/>
              </w:rPr>
              <w:t>支持400万像素高清摄像机，最大分辨率可达2688*1520，投标人须提供产品彩页并加盖投标人公章做为佐证依据，满足以上要求得3分，不满足或未提供的不得分。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73192FBF"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28499A50"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1C6E0612"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01191BBB"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1-10</w:t>
            </w:r>
          </w:p>
        </w:tc>
        <w:tc>
          <w:tcPr>
            <w:tcW w:w="6763" w:type="dxa"/>
            <w:tcBorders>
              <w:top w:val="nil"/>
              <w:left w:val="nil"/>
              <w:bottom w:val="single" w:sz="4" w:space="0" w:color="auto"/>
              <w:right w:val="single" w:sz="4" w:space="0" w:color="auto"/>
            </w:tcBorders>
            <w:shd w:val="clear" w:color="auto" w:fill="auto"/>
            <w:vAlign w:val="center"/>
            <w:hideMark/>
          </w:tcPr>
          <w:p w14:paraId="3B4998BF" w14:textId="007F5828"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评价投标人所投自动挡车器功能，</w:t>
            </w:r>
            <w:r w:rsidR="00564180" w:rsidRPr="0077566D">
              <w:rPr>
                <w:rFonts w:ascii="宋体" w:eastAsia="宋体" w:hAnsi="宋体" w:cs="宋体" w:hint="eastAsia"/>
                <w:color w:val="000000"/>
                <w:sz w:val="21"/>
                <w:szCs w:val="21"/>
              </w:rPr>
              <w:t>自动挡车器</w:t>
            </w:r>
            <w:r w:rsidRPr="0077566D">
              <w:rPr>
                <w:rFonts w:ascii="宋体" w:eastAsia="宋体" w:hAnsi="宋体" w:cs="宋体" w:hint="eastAsia"/>
                <w:color w:val="000000"/>
                <w:sz w:val="21"/>
                <w:szCs w:val="21"/>
              </w:rPr>
              <w:t>支持运行速度设置及断电自动抬杆，投标人须提供产品彩页并加盖投标人公章做为佐证依据，满足以上要求得3分，不满足或未提供的不得分。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117599A1"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679363F1"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3465AE05"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43EB9B22"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1-11</w:t>
            </w:r>
          </w:p>
        </w:tc>
        <w:tc>
          <w:tcPr>
            <w:tcW w:w="6763" w:type="dxa"/>
            <w:tcBorders>
              <w:top w:val="nil"/>
              <w:left w:val="nil"/>
              <w:bottom w:val="single" w:sz="4" w:space="0" w:color="auto"/>
              <w:right w:val="single" w:sz="4" w:space="0" w:color="auto"/>
            </w:tcBorders>
            <w:shd w:val="clear" w:color="auto" w:fill="auto"/>
            <w:vAlign w:val="center"/>
            <w:hideMark/>
          </w:tcPr>
          <w:p w14:paraId="40AB42D7" w14:textId="3065ADD4"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评价投标人所投自动挡车器运行寿命，</w:t>
            </w:r>
            <w:r w:rsidR="00564180" w:rsidRPr="0077566D">
              <w:rPr>
                <w:rFonts w:ascii="宋体" w:eastAsia="宋体" w:hAnsi="宋体" w:cs="宋体" w:hint="eastAsia"/>
                <w:color w:val="000000"/>
                <w:sz w:val="21"/>
                <w:szCs w:val="21"/>
              </w:rPr>
              <w:t>自动挡车器</w:t>
            </w:r>
            <w:r w:rsidRPr="0077566D">
              <w:rPr>
                <w:rFonts w:ascii="宋体" w:eastAsia="宋体" w:hAnsi="宋体" w:cs="宋体" w:hint="eastAsia"/>
                <w:color w:val="000000"/>
                <w:sz w:val="21"/>
                <w:szCs w:val="21"/>
              </w:rPr>
              <w:t>支持运行寿命≥500万次，得3分；运行寿命≥400万次，得2分；运行寿命≥400万次，得1分；以上要求投标人提供产品彩页并加盖投标人公章做为佐证依据，不满足或未提供的不得分。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053003A2"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1E0802F2"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49C7BBAA"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3BD1C0D2"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1-12</w:t>
            </w:r>
          </w:p>
        </w:tc>
        <w:tc>
          <w:tcPr>
            <w:tcW w:w="6763" w:type="dxa"/>
            <w:tcBorders>
              <w:top w:val="nil"/>
              <w:left w:val="nil"/>
              <w:bottom w:val="single" w:sz="4" w:space="0" w:color="auto"/>
              <w:right w:val="single" w:sz="4" w:space="0" w:color="auto"/>
            </w:tcBorders>
            <w:shd w:val="clear" w:color="auto" w:fill="auto"/>
            <w:vAlign w:val="center"/>
            <w:hideMark/>
          </w:tcPr>
          <w:p w14:paraId="78DF0B4E" w14:textId="77777777" w:rsidR="0077566D" w:rsidRPr="0077566D" w:rsidRDefault="0077566D" w:rsidP="0077566D">
            <w:pPr>
              <w:rPr>
                <w:rFonts w:ascii="宋体" w:eastAsia="宋体" w:hAnsi="宋体" w:cs="宋体"/>
                <w:color w:val="FF0000"/>
                <w:sz w:val="21"/>
                <w:szCs w:val="21"/>
              </w:rPr>
            </w:pPr>
            <w:r w:rsidRPr="00564180">
              <w:rPr>
                <w:rFonts w:ascii="宋体" w:eastAsia="宋体" w:hAnsi="宋体" w:cs="宋体" w:hint="eastAsia"/>
                <w:sz w:val="21"/>
                <w:szCs w:val="21"/>
              </w:rPr>
              <w:t>评价投标人所投出入口控制终端功能，出入口控制终端支持防车辆假出场逃费功能检查，当接入的出口摄像机识别到车辆倒退行为时，可联动设备对车辆进行入场处理，防止车辆假出场逃费行为。投标人须提供首页具有CMA、CNAS标识的有效检验报告复印件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1FC1B96E"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65F381CE"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482913BB"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0E773DF4"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1-13</w:t>
            </w:r>
          </w:p>
        </w:tc>
        <w:tc>
          <w:tcPr>
            <w:tcW w:w="6763" w:type="dxa"/>
            <w:tcBorders>
              <w:top w:val="nil"/>
              <w:left w:val="nil"/>
              <w:bottom w:val="single" w:sz="4" w:space="0" w:color="auto"/>
              <w:right w:val="single" w:sz="4" w:space="0" w:color="auto"/>
            </w:tcBorders>
            <w:shd w:val="clear" w:color="auto" w:fill="auto"/>
            <w:vAlign w:val="center"/>
            <w:hideMark/>
          </w:tcPr>
          <w:p w14:paraId="0F908146"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评价投标人所投出入口控制终端功能，出入口控制终端</w:t>
            </w:r>
            <w:r w:rsidRPr="0077566D">
              <w:rPr>
                <w:rFonts w:ascii="宋体" w:eastAsia="宋体" w:hAnsi="宋体" w:cs="宋体" w:hint="eastAsia"/>
                <w:color w:val="FF0000"/>
                <w:sz w:val="21"/>
                <w:szCs w:val="21"/>
              </w:rPr>
              <w:t>支持</w:t>
            </w:r>
            <w:r w:rsidRPr="0077566D">
              <w:rPr>
                <w:rFonts w:ascii="宋体" w:eastAsia="宋体" w:hAnsi="宋体" w:cs="宋体" w:hint="eastAsia"/>
                <w:color w:val="000000"/>
                <w:sz w:val="21"/>
                <w:szCs w:val="21"/>
              </w:rPr>
              <w:t>计数相机接入功能检查，支持接入出入计数相机统计停车场的余位，可计算车辆的进出，形成出入记录。投标人须提供首页具有CMA、CNAS标识的有效检验报告复印件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35BC26C8"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0E28A405"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2D4295F3"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6AE6C473"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1-14</w:t>
            </w:r>
          </w:p>
        </w:tc>
        <w:tc>
          <w:tcPr>
            <w:tcW w:w="6763" w:type="dxa"/>
            <w:tcBorders>
              <w:top w:val="nil"/>
              <w:left w:val="nil"/>
              <w:bottom w:val="single" w:sz="4" w:space="0" w:color="auto"/>
              <w:right w:val="single" w:sz="4" w:space="0" w:color="auto"/>
            </w:tcBorders>
            <w:shd w:val="clear" w:color="auto" w:fill="auto"/>
            <w:vAlign w:val="center"/>
            <w:hideMark/>
          </w:tcPr>
          <w:p w14:paraId="320B4F9D"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评价投标人所投出入口控制终端功能，出入口控制终端</w:t>
            </w:r>
            <w:r w:rsidRPr="0077566D">
              <w:rPr>
                <w:rFonts w:ascii="宋体" w:eastAsia="宋体" w:hAnsi="宋体" w:cs="宋体" w:hint="eastAsia"/>
                <w:color w:val="FF0000"/>
                <w:sz w:val="21"/>
                <w:szCs w:val="21"/>
              </w:rPr>
              <w:t>支持</w:t>
            </w:r>
            <w:r w:rsidRPr="0077566D">
              <w:rPr>
                <w:rFonts w:ascii="宋体" w:eastAsia="宋体" w:hAnsi="宋体" w:cs="宋体" w:hint="eastAsia"/>
                <w:color w:val="000000"/>
                <w:sz w:val="21"/>
                <w:szCs w:val="21"/>
              </w:rPr>
              <w:t>手机扫码访问功能检查，支持手机扫码访问，可通过扫描设备二维码访问设备所有界面。投标人须提供首页具有CMA、CNAS标识的有效检验报告复印件并加盖投标人公章做为佐证依据，满足以上要求得2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76F9F9CC"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6EF0F70D"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03410E82"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6E7F583A"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1-15</w:t>
            </w:r>
          </w:p>
        </w:tc>
        <w:tc>
          <w:tcPr>
            <w:tcW w:w="6763" w:type="dxa"/>
            <w:tcBorders>
              <w:top w:val="nil"/>
              <w:left w:val="nil"/>
              <w:bottom w:val="single" w:sz="4" w:space="0" w:color="auto"/>
              <w:right w:val="single" w:sz="4" w:space="0" w:color="auto"/>
            </w:tcBorders>
            <w:shd w:val="clear" w:color="auto" w:fill="auto"/>
            <w:vAlign w:val="center"/>
            <w:hideMark/>
          </w:tcPr>
          <w:p w14:paraId="266897D1" w14:textId="598D928B"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评价投标人所投出入口控制终端支持RS232接口≥2、RS485接口≥2,USB接口≥4个、VGA接口≥1路、HDMI≥1、网络接口：≥2个千兆 ,投标人须提供产品彩页并加盖投标人公章做为佐证依据，满足以上要求得3分，不满足或未提供的不得分。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1594F263"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0E23820E"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600978D5"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71D64646"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1-16</w:t>
            </w:r>
          </w:p>
        </w:tc>
        <w:tc>
          <w:tcPr>
            <w:tcW w:w="6763" w:type="dxa"/>
            <w:tcBorders>
              <w:top w:val="nil"/>
              <w:left w:val="nil"/>
              <w:bottom w:val="single" w:sz="4" w:space="0" w:color="auto"/>
              <w:right w:val="single" w:sz="4" w:space="0" w:color="auto"/>
            </w:tcBorders>
            <w:shd w:val="clear" w:color="auto" w:fill="auto"/>
            <w:vAlign w:val="center"/>
            <w:hideMark/>
          </w:tcPr>
          <w:p w14:paraId="4452DC59"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评价投标人所投出入口控制终端配备并支持1T HDD+128G SSD，</w:t>
            </w:r>
            <w:r w:rsidRPr="0077566D">
              <w:rPr>
                <w:rFonts w:ascii="宋体" w:eastAsia="宋体" w:hAnsi="宋体" w:cs="宋体" w:hint="eastAsia"/>
                <w:color w:val="FF0000"/>
                <w:sz w:val="21"/>
                <w:szCs w:val="21"/>
              </w:rPr>
              <w:t>投标人须提供产品彩页及投标货物说明</w:t>
            </w:r>
            <w:r w:rsidRPr="0077566D">
              <w:rPr>
                <w:rFonts w:ascii="宋体" w:eastAsia="宋体" w:hAnsi="宋体" w:cs="宋体" w:hint="eastAsia"/>
                <w:color w:val="000000"/>
                <w:sz w:val="21"/>
                <w:szCs w:val="21"/>
              </w:rPr>
              <w:t>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39DC28E9"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4E1A3FAC"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0018E606"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666D6AEE"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1-17</w:t>
            </w:r>
          </w:p>
        </w:tc>
        <w:tc>
          <w:tcPr>
            <w:tcW w:w="6763" w:type="dxa"/>
            <w:tcBorders>
              <w:top w:val="nil"/>
              <w:left w:val="nil"/>
              <w:bottom w:val="single" w:sz="4" w:space="0" w:color="auto"/>
              <w:right w:val="single" w:sz="4" w:space="0" w:color="auto"/>
            </w:tcBorders>
            <w:shd w:val="clear" w:color="auto" w:fill="auto"/>
            <w:vAlign w:val="center"/>
            <w:hideMark/>
          </w:tcPr>
          <w:p w14:paraId="0EAC075A"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评价投标人所投出入口控制终端配备支持多网口设计，外网口≥2，内网≥6 ，得3分；外网口≥2，内网≥4 ，得2分；外网口≥2，内网≥2 ，得1分；投标人须提供产品彩页并加盖投标人公章做为佐证依据，不满足或未提供的不得分。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78A2C7D5"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17D922CE"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54DADA7D" w14:textId="77777777" w:rsidTr="0077566D">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563D1599"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1-18</w:t>
            </w:r>
          </w:p>
        </w:tc>
        <w:tc>
          <w:tcPr>
            <w:tcW w:w="6763" w:type="dxa"/>
            <w:tcBorders>
              <w:top w:val="nil"/>
              <w:left w:val="nil"/>
              <w:bottom w:val="single" w:sz="4" w:space="0" w:color="auto"/>
              <w:right w:val="single" w:sz="4" w:space="0" w:color="auto"/>
            </w:tcBorders>
            <w:shd w:val="clear" w:color="auto" w:fill="auto"/>
            <w:vAlign w:val="center"/>
            <w:hideMark/>
          </w:tcPr>
          <w:p w14:paraId="007268E0"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出入口控制终端支持防车辆假出场逃费功能检查，当接入的出口摄像机识别到车辆倒退行为时，可联动设备对车辆进行入场处理，防止车辆假出场逃费行为,投标人须提供产品彩页并加盖投标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402E15C4"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3</w:t>
            </w:r>
          </w:p>
        </w:tc>
        <w:tc>
          <w:tcPr>
            <w:tcW w:w="6649" w:type="dxa"/>
            <w:vAlign w:val="center"/>
            <w:hideMark/>
          </w:tcPr>
          <w:p w14:paraId="4305E97B" w14:textId="77777777" w:rsidR="0077566D" w:rsidRPr="0077566D" w:rsidRDefault="0077566D" w:rsidP="0077566D">
            <w:pPr>
              <w:rPr>
                <w:rFonts w:ascii="Times New Roman" w:eastAsia="Times New Roman" w:hAnsi="Times New Roman" w:cs="Times New Roman"/>
                <w:sz w:val="20"/>
                <w:szCs w:val="20"/>
              </w:rPr>
            </w:pPr>
          </w:p>
        </w:tc>
      </w:tr>
      <w:tr w:rsidR="0077566D" w:rsidRPr="0077566D" w14:paraId="425C60B8" w14:textId="77777777" w:rsidTr="0077566D">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6AFCE033"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t>1-19</w:t>
            </w:r>
          </w:p>
        </w:tc>
        <w:tc>
          <w:tcPr>
            <w:tcW w:w="6763" w:type="dxa"/>
            <w:tcBorders>
              <w:top w:val="nil"/>
              <w:left w:val="nil"/>
              <w:bottom w:val="single" w:sz="4" w:space="0" w:color="auto"/>
              <w:right w:val="single" w:sz="4" w:space="0" w:color="auto"/>
            </w:tcBorders>
            <w:shd w:val="clear" w:color="auto" w:fill="auto"/>
            <w:vAlign w:val="center"/>
            <w:hideMark/>
          </w:tcPr>
          <w:p w14:paraId="0231E8DC" w14:textId="77777777" w:rsidR="0077566D" w:rsidRPr="0077566D" w:rsidRDefault="0077566D" w:rsidP="0077566D">
            <w:pPr>
              <w:rPr>
                <w:rFonts w:ascii="宋体" w:eastAsia="宋体" w:hAnsi="宋体" w:cs="宋体"/>
                <w:color w:val="000000"/>
                <w:sz w:val="21"/>
                <w:szCs w:val="21"/>
              </w:rPr>
            </w:pPr>
            <w:r w:rsidRPr="0077566D">
              <w:rPr>
                <w:rFonts w:ascii="宋体" w:eastAsia="宋体" w:hAnsi="宋体" w:cs="宋体" w:hint="eastAsia"/>
                <w:color w:val="000000"/>
                <w:sz w:val="21"/>
                <w:szCs w:val="21"/>
              </w:rPr>
              <w:t>评价投标人所投出入口控制终端支持全封闭结构、无风扇散热设计、能在-30~70°的工作温度下正常使用，投标人须提供产品彩页并加盖投标</w:t>
            </w:r>
            <w:r w:rsidRPr="0077566D">
              <w:rPr>
                <w:rFonts w:ascii="宋体" w:eastAsia="宋体" w:hAnsi="宋体" w:cs="宋体" w:hint="eastAsia"/>
                <w:color w:val="000000"/>
                <w:sz w:val="21"/>
                <w:szCs w:val="21"/>
              </w:rPr>
              <w:lastRenderedPageBreak/>
              <w:t>人公章做为佐证依据，满足以上要求得3分，不满足或未提供的不得分。</w:t>
            </w:r>
          </w:p>
        </w:tc>
        <w:tc>
          <w:tcPr>
            <w:tcW w:w="1559" w:type="dxa"/>
            <w:tcBorders>
              <w:top w:val="nil"/>
              <w:left w:val="nil"/>
              <w:bottom w:val="single" w:sz="4" w:space="0" w:color="auto"/>
              <w:right w:val="single" w:sz="4" w:space="0" w:color="auto"/>
            </w:tcBorders>
            <w:shd w:val="clear" w:color="auto" w:fill="auto"/>
            <w:vAlign w:val="center"/>
            <w:hideMark/>
          </w:tcPr>
          <w:p w14:paraId="4FBEFBCA" w14:textId="77777777" w:rsidR="0077566D" w:rsidRPr="0077566D" w:rsidRDefault="0077566D" w:rsidP="0077566D">
            <w:pPr>
              <w:jc w:val="center"/>
              <w:rPr>
                <w:rFonts w:ascii="宋体" w:eastAsia="宋体" w:hAnsi="宋体" w:cs="宋体"/>
                <w:color w:val="000000"/>
                <w:sz w:val="21"/>
                <w:szCs w:val="21"/>
              </w:rPr>
            </w:pPr>
            <w:r w:rsidRPr="0077566D">
              <w:rPr>
                <w:rFonts w:ascii="宋体" w:eastAsia="宋体" w:hAnsi="宋体" w:cs="宋体" w:hint="eastAsia"/>
                <w:color w:val="000000"/>
                <w:sz w:val="21"/>
                <w:szCs w:val="21"/>
              </w:rPr>
              <w:lastRenderedPageBreak/>
              <w:t>3</w:t>
            </w:r>
          </w:p>
        </w:tc>
        <w:tc>
          <w:tcPr>
            <w:tcW w:w="6649" w:type="dxa"/>
            <w:vAlign w:val="center"/>
            <w:hideMark/>
          </w:tcPr>
          <w:p w14:paraId="6CCE533E" w14:textId="77777777" w:rsidR="0077566D" w:rsidRPr="0077566D" w:rsidRDefault="0077566D" w:rsidP="0077566D">
            <w:pPr>
              <w:rPr>
                <w:rFonts w:ascii="Times New Roman" w:eastAsia="Times New Roman" w:hAnsi="Times New Roman" w:cs="Times New Roman"/>
                <w:sz w:val="20"/>
                <w:szCs w:val="20"/>
              </w:rPr>
            </w:pPr>
          </w:p>
        </w:tc>
      </w:tr>
    </w:tbl>
    <w:p w14:paraId="29C2BDF1" w14:textId="2EFD7E13" w:rsidR="000A54D1" w:rsidRPr="00BD0BAD" w:rsidRDefault="000A54D1" w:rsidP="00650D15">
      <w:pPr>
        <w:spacing w:before="100" w:beforeAutospacing="1" w:after="100" w:afterAutospacing="1"/>
        <w:ind w:firstLine="480"/>
        <w:rPr>
          <w:rFonts w:ascii="宋体" w:eastAsia="宋体" w:hAnsi="宋体" w:cs="宋体"/>
        </w:rPr>
      </w:pPr>
    </w:p>
    <w:p w14:paraId="4DDA693B" w14:textId="77777777" w:rsidR="000A54D1" w:rsidRPr="00BD0BAD" w:rsidRDefault="000A54D1" w:rsidP="00650D15">
      <w:pPr>
        <w:spacing w:before="100" w:beforeAutospacing="1" w:after="100" w:afterAutospacing="1"/>
        <w:ind w:firstLine="480"/>
        <w:rPr>
          <w:rFonts w:ascii="宋体" w:eastAsia="宋体" w:hAnsi="宋体" w:cs="宋体"/>
        </w:rPr>
      </w:pPr>
    </w:p>
    <w:p w14:paraId="45E13CDA" w14:textId="71744CE2" w:rsidR="00650D15" w:rsidRPr="00BD0BAD" w:rsidRDefault="00650D15" w:rsidP="00650D15">
      <w:pPr>
        <w:spacing w:before="100" w:beforeAutospacing="1" w:after="100" w:afterAutospacing="1"/>
        <w:ind w:firstLine="480"/>
        <w:rPr>
          <w:rFonts w:ascii="宋体" w:eastAsia="宋体" w:hAnsi="宋体" w:cs="宋体"/>
        </w:rPr>
      </w:pPr>
      <w:r w:rsidRPr="00BD0BAD">
        <w:rPr>
          <w:rFonts w:ascii="宋体" w:eastAsia="宋体" w:hAnsi="宋体" w:cs="宋体" w:hint="eastAsia"/>
        </w:rPr>
        <w:t>③商务项（</w:t>
      </w:r>
      <w:r w:rsidRPr="00BD0BAD">
        <w:rPr>
          <w:rFonts w:ascii="宋体" w:eastAsia="宋体" w:hAnsi="宋体" w:cs="Calibri"/>
        </w:rPr>
        <w:t>F3</w:t>
      </w:r>
      <w:r w:rsidRPr="00BD0BAD">
        <w:rPr>
          <w:rFonts w:ascii="宋体" w:eastAsia="宋体" w:hAnsi="宋体" w:cs="宋体" w:hint="eastAsia"/>
        </w:rPr>
        <w:t>×</w:t>
      </w:r>
      <w:r w:rsidRPr="00BD0BAD">
        <w:rPr>
          <w:rFonts w:ascii="宋体" w:eastAsia="宋体" w:hAnsi="宋体" w:cs="Calibri"/>
        </w:rPr>
        <w:t>A3</w:t>
      </w:r>
      <w:r w:rsidRPr="00BD0BAD">
        <w:rPr>
          <w:rFonts w:ascii="宋体" w:eastAsia="宋体" w:hAnsi="宋体" w:cs="宋体" w:hint="eastAsia"/>
        </w:rPr>
        <w:t>）满分为</w:t>
      </w:r>
      <w:r w:rsidRPr="00BD0BAD">
        <w:rPr>
          <w:rFonts w:ascii="宋体" w:eastAsia="宋体" w:hAnsi="宋体" w:cs="宋体" w:hint="eastAsia"/>
          <w:u w:val="single"/>
        </w:rPr>
        <w:t>15</w:t>
      </w:r>
      <w:r w:rsidRPr="00BD0BAD">
        <w:rPr>
          <w:rFonts w:ascii="宋体" w:eastAsia="宋体" w:hAnsi="宋体" w:cs="宋体" w:hint="eastAsia"/>
        </w:rPr>
        <w:t>分。</w:t>
      </w:r>
    </w:p>
    <w:tbl>
      <w:tblPr>
        <w:tblW w:w="13660" w:type="dxa"/>
        <w:tblLayout w:type="fixed"/>
        <w:tblLook w:val="04A0" w:firstRow="1" w:lastRow="0" w:firstColumn="1" w:lastColumn="0" w:noHBand="0" w:noVBand="1"/>
      </w:tblPr>
      <w:tblGrid>
        <w:gridCol w:w="1029"/>
        <w:gridCol w:w="7188"/>
        <w:gridCol w:w="1134"/>
        <w:gridCol w:w="4309"/>
      </w:tblGrid>
      <w:tr w:rsidR="00B82F87" w:rsidRPr="00B82F87" w14:paraId="02C3F8E3" w14:textId="77777777" w:rsidTr="00631437">
        <w:trPr>
          <w:gridAfter w:val="1"/>
          <w:wAfter w:w="4309" w:type="dxa"/>
          <w:trHeight w:val="293"/>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1D66D"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序号</w:t>
            </w:r>
          </w:p>
        </w:tc>
        <w:tc>
          <w:tcPr>
            <w:tcW w:w="7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BFE86"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评分界定</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15DF"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满分分值</w:t>
            </w:r>
          </w:p>
        </w:tc>
      </w:tr>
      <w:tr w:rsidR="00631437" w:rsidRPr="00B82F87" w14:paraId="7197367E" w14:textId="77777777" w:rsidTr="00631437">
        <w:trPr>
          <w:trHeight w:val="280"/>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2FCD05" w14:textId="77777777" w:rsidR="00B82F87" w:rsidRPr="00B82F87" w:rsidRDefault="00B82F87" w:rsidP="00B82F87">
            <w:pPr>
              <w:rPr>
                <w:rFonts w:ascii="宋体" w:eastAsia="宋体" w:hAnsi="宋体" w:cs="宋体"/>
                <w:color w:val="000000"/>
                <w:sz w:val="21"/>
                <w:szCs w:val="21"/>
              </w:rPr>
            </w:pPr>
          </w:p>
        </w:tc>
        <w:tc>
          <w:tcPr>
            <w:tcW w:w="7188" w:type="dxa"/>
            <w:vMerge/>
            <w:tcBorders>
              <w:top w:val="single" w:sz="4" w:space="0" w:color="auto"/>
              <w:left w:val="single" w:sz="4" w:space="0" w:color="auto"/>
              <w:bottom w:val="single" w:sz="4" w:space="0" w:color="auto"/>
              <w:right w:val="single" w:sz="4" w:space="0" w:color="auto"/>
            </w:tcBorders>
            <w:vAlign w:val="center"/>
            <w:hideMark/>
          </w:tcPr>
          <w:p w14:paraId="4BD90745" w14:textId="77777777" w:rsidR="00B82F87" w:rsidRPr="00B82F87" w:rsidRDefault="00B82F87" w:rsidP="00B82F87">
            <w:pPr>
              <w:rPr>
                <w:rFonts w:ascii="宋体" w:eastAsia="宋体" w:hAnsi="宋体"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F8B35D" w14:textId="77777777" w:rsidR="00B82F87" w:rsidRPr="00B82F87" w:rsidRDefault="00B82F87" w:rsidP="00B82F87">
            <w:pPr>
              <w:rPr>
                <w:rFonts w:ascii="宋体" w:eastAsia="宋体" w:hAnsi="宋体" w:cs="宋体"/>
                <w:color w:val="000000"/>
                <w:sz w:val="21"/>
                <w:szCs w:val="21"/>
              </w:rPr>
            </w:pPr>
          </w:p>
        </w:tc>
        <w:tc>
          <w:tcPr>
            <w:tcW w:w="4309" w:type="dxa"/>
            <w:tcBorders>
              <w:top w:val="nil"/>
              <w:left w:val="nil"/>
              <w:bottom w:val="nil"/>
              <w:right w:val="nil"/>
            </w:tcBorders>
            <w:shd w:val="clear" w:color="auto" w:fill="auto"/>
            <w:noWrap/>
            <w:vAlign w:val="center"/>
            <w:hideMark/>
          </w:tcPr>
          <w:p w14:paraId="6305D3B2" w14:textId="77777777" w:rsidR="00B82F87" w:rsidRPr="00B82F87" w:rsidRDefault="00B82F87" w:rsidP="00B82F87">
            <w:pPr>
              <w:jc w:val="center"/>
              <w:rPr>
                <w:rFonts w:ascii="宋体" w:eastAsia="宋体" w:hAnsi="宋体" w:cs="宋体"/>
                <w:color w:val="000000"/>
                <w:sz w:val="21"/>
                <w:szCs w:val="21"/>
              </w:rPr>
            </w:pPr>
          </w:p>
        </w:tc>
      </w:tr>
      <w:tr w:rsidR="00631437" w:rsidRPr="00B82F87" w14:paraId="30F1CE9C" w14:textId="77777777" w:rsidTr="00631437">
        <w:trPr>
          <w:trHeight w:val="108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51127004"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2-1</w:t>
            </w:r>
          </w:p>
        </w:tc>
        <w:tc>
          <w:tcPr>
            <w:tcW w:w="7188" w:type="dxa"/>
            <w:tcBorders>
              <w:top w:val="nil"/>
              <w:left w:val="nil"/>
              <w:bottom w:val="single" w:sz="4" w:space="0" w:color="auto"/>
              <w:right w:val="single" w:sz="4" w:space="0" w:color="auto"/>
            </w:tcBorders>
            <w:shd w:val="clear" w:color="auto" w:fill="auto"/>
            <w:vAlign w:val="center"/>
            <w:hideMark/>
          </w:tcPr>
          <w:p w14:paraId="4B602730" w14:textId="77777777" w:rsidR="00B82F87" w:rsidRPr="00B82F87" w:rsidRDefault="00B82F87" w:rsidP="00B82F87">
            <w:pPr>
              <w:rPr>
                <w:rFonts w:ascii="宋体" w:eastAsia="宋体" w:hAnsi="宋体" w:cs="宋体"/>
                <w:color w:val="000000"/>
                <w:sz w:val="21"/>
                <w:szCs w:val="21"/>
              </w:rPr>
            </w:pPr>
            <w:r w:rsidRPr="00B82F87">
              <w:rPr>
                <w:rFonts w:ascii="宋体" w:eastAsia="宋体" w:hAnsi="宋体" w:cs="宋体" w:hint="eastAsia"/>
                <w:color w:val="000000"/>
                <w:sz w:val="21"/>
                <w:szCs w:val="21"/>
              </w:rPr>
              <w:t>投标人为承诺项目实施完成后为采购方提供相关技术培训，投标人须提供承诺函并加盖供应商公章，满足以上要求得1.5分，不满足或未提供的不得分。且评价投标人为本次项目提供的所有软、硬维护提供承诺函，服务时效，提供承诺函若发生故障，应在1小时内响应、24小时内修复；特殊情况在24小时内无法修复的，免费维保（质保）期内成交人应予以更换新设备或提供代用设备，服务≥3年，满足以上要求得1.5分，不满足或未提供的不得分。</w:t>
            </w:r>
          </w:p>
        </w:tc>
        <w:tc>
          <w:tcPr>
            <w:tcW w:w="1134" w:type="dxa"/>
            <w:tcBorders>
              <w:top w:val="nil"/>
              <w:left w:val="nil"/>
              <w:bottom w:val="single" w:sz="4" w:space="0" w:color="auto"/>
              <w:right w:val="single" w:sz="4" w:space="0" w:color="auto"/>
            </w:tcBorders>
            <w:shd w:val="clear" w:color="auto" w:fill="auto"/>
            <w:vAlign w:val="center"/>
            <w:hideMark/>
          </w:tcPr>
          <w:p w14:paraId="42CC3F31"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3</w:t>
            </w:r>
          </w:p>
        </w:tc>
        <w:tc>
          <w:tcPr>
            <w:tcW w:w="4309" w:type="dxa"/>
            <w:vAlign w:val="center"/>
            <w:hideMark/>
          </w:tcPr>
          <w:p w14:paraId="30A12414" w14:textId="77777777" w:rsidR="00B82F87" w:rsidRPr="00B82F87" w:rsidRDefault="00B82F87" w:rsidP="00B82F87">
            <w:pPr>
              <w:rPr>
                <w:rFonts w:ascii="Times New Roman" w:eastAsia="Times New Roman" w:hAnsi="Times New Roman" w:cs="Times New Roman"/>
                <w:sz w:val="20"/>
                <w:szCs w:val="20"/>
              </w:rPr>
            </w:pPr>
          </w:p>
        </w:tc>
      </w:tr>
      <w:tr w:rsidR="00631437" w:rsidRPr="00B82F87" w14:paraId="403CCBF3" w14:textId="77777777" w:rsidTr="00631437">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47900B1E"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2-2</w:t>
            </w:r>
          </w:p>
        </w:tc>
        <w:tc>
          <w:tcPr>
            <w:tcW w:w="7188" w:type="dxa"/>
            <w:tcBorders>
              <w:top w:val="nil"/>
              <w:left w:val="nil"/>
              <w:bottom w:val="single" w:sz="4" w:space="0" w:color="auto"/>
              <w:right w:val="single" w:sz="4" w:space="0" w:color="auto"/>
            </w:tcBorders>
            <w:shd w:val="clear" w:color="auto" w:fill="auto"/>
            <w:vAlign w:val="center"/>
            <w:hideMark/>
          </w:tcPr>
          <w:p w14:paraId="7C074C92" w14:textId="77777777" w:rsidR="00B82F87" w:rsidRPr="00B82F87" w:rsidRDefault="00B82F87" w:rsidP="00B82F87">
            <w:pPr>
              <w:rPr>
                <w:rFonts w:ascii="宋体" w:eastAsia="宋体" w:hAnsi="宋体" w:cs="宋体"/>
                <w:color w:val="000000"/>
                <w:sz w:val="21"/>
                <w:szCs w:val="21"/>
              </w:rPr>
            </w:pPr>
            <w:r w:rsidRPr="00B82F87">
              <w:rPr>
                <w:rFonts w:ascii="宋体" w:eastAsia="宋体" w:hAnsi="宋体" w:cs="宋体" w:hint="eastAsia"/>
                <w:color w:val="000000"/>
                <w:sz w:val="21"/>
                <w:szCs w:val="21"/>
              </w:rPr>
              <w:t>投标人或投标人所投品牌抓拍显示一体机产品制造商应具备较好的系统集成能力、系统服务能力、研发创新能力，可提供关键性技术支撑，能提供发展和改革委员会印发的国家地方联合工程研究中心或国家地方联合工程实验室的证明材料复印件并加盖供应商公章，满足以上要求得2分，不满足或未提供的不得分。</w:t>
            </w:r>
          </w:p>
        </w:tc>
        <w:tc>
          <w:tcPr>
            <w:tcW w:w="1134" w:type="dxa"/>
            <w:tcBorders>
              <w:top w:val="nil"/>
              <w:left w:val="nil"/>
              <w:bottom w:val="single" w:sz="4" w:space="0" w:color="auto"/>
              <w:right w:val="single" w:sz="4" w:space="0" w:color="auto"/>
            </w:tcBorders>
            <w:shd w:val="clear" w:color="auto" w:fill="auto"/>
            <w:vAlign w:val="center"/>
            <w:hideMark/>
          </w:tcPr>
          <w:p w14:paraId="3F11729A"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w:t>
            </w:r>
          </w:p>
        </w:tc>
        <w:tc>
          <w:tcPr>
            <w:tcW w:w="4309" w:type="dxa"/>
            <w:vAlign w:val="center"/>
            <w:hideMark/>
          </w:tcPr>
          <w:p w14:paraId="1B6657A3" w14:textId="77777777" w:rsidR="00B82F87" w:rsidRPr="00B82F87" w:rsidRDefault="00B82F87" w:rsidP="00B82F87">
            <w:pPr>
              <w:rPr>
                <w:rFonts w:ascii="Times New Roman" w:eastAsia="Times New Roman" w:hAnsi="Times New Roman" w:cs="Times New Roman"/>
                <w:sz w:val="20"/>
                <w:szCs w:val="20"/>
              </w:rPr>
            </w:pPr>
          </w:p>
        </w:tc>
      </w:tr>
      <w:tr w:rsidR="00631437" w:rsidRPr="00B82F87" w14:paraId="2DF53E59" w14:textId="77777777" w:rsidTr="00631437">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77690AE8"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2-3</w:t>
            </w:r>
          </w:p>
        </w:tc>
        <w:tc>
          <w:tcPr>
            <w:tcW w:w="7188" w:type="dxa"/>
            <w:tcBorders>
              <w:top w:val="nil"/>
              <w:left w:val="nil"/>
              <w:bottom w:val="single" w:sz="4" w:space="0" w:color="auto"/>
              <w:right w:val="single" w:sz="4" w:space="0" w:color="auto"/>
            </w:tcBorders>
            <w:shd w:val="clear" w:color="auto" w:fill="auto"/>
            <w:vAlign w:val="center"/>
            <w:hideMark/>
          </w:tcPr>
          <w:p w14:paraId="13D45A20" w14:textId="77777777" w:rsidR="00B82F87" w:rsidRPr="00B82F87" w:rsidRDefault="00B82F87" w:rsidP="00B82F87">
            <w:pPr>
              <w:rPr>
                <w:rFonts w:ascii="宋体" w:eastAsia="宋体" w:hAnsi="宋体" w:cs="宋体"/>
                <w:color w:val="000000"/>
                <w:sz w:val="21"/>
                <w:szCs w:val="21"/>
              </w:rPr>
            </w:pPr>
            <w:r w:rsidRPr="00B82F87">
              <w:rPr>
                <w:rFonts w:ascii="宋体" w:eastAsia="宋体" w:hAnsi="宋体" w:cs="宋体" w:hint="eastAsia"/>
                <w:color w:val="000000"/>
                <w:sz w:val="21"/>
                <w:szCs w:val="21"/>
              </w:rPr>
              <w:t>为体现企业科研技术、自主创新及知识产权运用能力等核心竞争力，投标人或投标人所投品牌出入口控制终端产品制造商获得由国家工信部认定的“工业企业知识产权运用能力培育工程试点单位”的，提供有效证明材料复印件并加盖供应商公章，满足以上要求得2分，不满足或未提供的不得分。</w:t>
            </w:r>
          </w:p>
        </w:tc>
        <w:tc>
          <w:tcPr>
            <w:tcW w:w="1134" w:type="dxa"/>
            <w:tcBorders>
              <w:top w:val="nil"/>
              <w:left w:val="nil"/>
              <w:bottom w:val="single" w:sz="4" w:space="0" w:color="auto"/>
              <w:right w:val="single" w:sz="4" w:space="0" w:color="auto"/>
            </w:tcBorders>
            <w:shd w:val="clear" w:color="auto" w:fill="auto"/>
            <w:vAlign w:val="center"/>
            <w:hideMark/>
          </w:tcPr>
          <w:p w14:paraId="54922A35"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w:t>
            </w:r>
          </w:p>
        </w:tc>
        <w:tc>
          <w:tcPr>
            <w:tcW w:w="4309" w:type="dxa"/>
            <w:vAlign w:val="center"/>
            <w:hideMark/>
          </w:tcPr>
          <w:p w14:paraId="066A1005" w14:textId="77777777" w:rsidR="00B82F87" w:rsidRPr="00B82F87" w:rsidRDefault="00B82F87" w:rsidP="00B82F87">
            <w:pPr>
              <w:rPr>
                <w:rFonts w:ascii="Times New Roman" w:eastAsia="Times New Roman" w:hAnsi="Times New Roman" w:cs="Times New Roman"/>
                <w:sz w:val="20"/>
                <w:szCs w:val="20"/>
              </w:rPr>
            </w:pPr>
          </w:p>
        </w:tc>
      </w:tr>
      <w:tr w:rsidR="00631437" w:rsidRPr="00B82F87" w14:paraId="247315B1" w14:textId="77777777" w:rsidTr="00631437">
        <w:trPr>
          <w:trHeight w:val="81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3465AE74"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2-4</w:t>
            </w:r>
          </w:p>
        </w:tc>
        <w:tc>
          <w:tcPr>
            <w:tcW w:w="7188" w:type="dxa"/>
            <w:tcBorders>
              <w:top w:val="nil"/>
              <w:left w:val="nil"/>
              <w:bottom w:val="single" w:sz="4" w:space="0" w:color="auto"/>
              <w:right w:val="single" w:sz="4" w:space="0" w:color="auto"/>
            </w:tcBorders>
            <w:shd w:val="clear" w:color="auto" w:fill="auto"/>
            <w:vAlign w:val="center"/>
            <w:hideMark/>
          </w:tcPr>
          <w:p w14:paraId="3BE274FA" w14:textId="77777777" w:rsidR="00B82F87" w:rsidRPr="00B82F87" w:rsidRDefault="00B82F87" w:rsidP="00B82F87">
            <w:pPr>
              <w:jc w:val="both"/>
              <w:rPr>
                <w:rFonts w:ascii="宋体" w:eastAsia="宋体" w:hAnsi="宋体" w:cs="宋体"/>
                <w:color w:val="000000"/>
                <w:sz w:val="21"/>
                <w:szCs w:val="21"/>
              </w:rPr>
            </w:pPr>
            <w:r w:rsidRPr="00B82F87">
              <w:rPr>
                <w:rFonts w:ascii="宋体" w:eastAsia="宋体" w:hAnsi="宋体" w:cs="宋体" w:hint="eastAsia"/>
                <w:color w:val="000000"/>
                <w:sz w:val="21"/>
                <w:szCs w:val="21"/>
              </w:rPr>
              <w:t>投标人或投标人所投品牌出入口控制终端产品制造商应具有高水平的科技创新实力与制造能力、强大的产业链和创新链资源整合能力、完善的专业化研究开发和产业化条件，能入选国家科学技术部发布的“国家专业化众创空间示范名单”的，提供相关证明材料复印件并加盖供应商公章，满足以上要求得2分，不满足或未提供的不得分。</w:t>
            </w:r>
          </w:p>
        </w:tc>
        <w:tc>
          <w:tcPr>
            <w:tcW w:w="1134" w:type="dxa"/>
            <w:tcBorders>
              <w:top w:val="nil"/>
              <w:left w:val="nil"/>
              <w:bottom w:val="single" w:sz="4" w:space="0" w:color="auto"/>
              <w:right w:val="single" w:sz="4" w:space="0" w:color="auto"/>
            </w:tcBorders>
            <w:shd w:val="clear" w:color="auto" w:fill="auto"/>
            <w:vAlign w:val="center"/>
            <w:hideMark/>
          </w:tcPr>
          <w:p w14:paraId="79AE76AE"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w:t>
            </w:r>
          </w:p>
        </w:tc>
        <w:tc>
          <w:tcPr>
            <w:tcW w:w="4309" w:type="dxa"/>
            <w:vAlign w:val="center"/>
            <w:hideMark/>
          </w:tcPr>
          <w:p w14:paraId="350BE593" w14:textId="77777777" w:rsidR="00B82F87" w:rsidRPr="00B82F87" w:rsidRDefault="00B82F87" w:rsidP="00B82F87">
            <w:pPr>
              <w:rPr>
                <w:rFonts w:ascii="Times New Roman" w:eastAsia="Times New Roman" w:hAnsi="Times New Roman" w:cs="Times New Roman"/>
                <w:sz w:val="20"/>
                <w:szCs w:val="20"/>
              </w:rPr>
            </w:pPr>
          </w:p>
        </w:tc>
      </w:tr>
      <w:tr w:rsidR="00631437" w:rsidRPr="00B82F87" w14:paraId="3213D024" w14:textId="77777777" w:rsidTr="00631437">
        <w:trPr>
          <w:trHeight w:val="73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6E13E03E"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2-5</w:t>
            </w:r>
          </w:p>
        </w:tc>
        <w:tc>
          <w:tcPr>
            <w:tcW w:w="7188" w:type="dxa"/>
            <w:tcBorders>
              <w:top w:val="nil"/>
              <w:left w:val="nil"/>
              <w:bottom w:val="single" w:sz="4" w:space="0" w:color="auto"/>
              <w:right w:val="single" w:sz="4" w:space="0" w:color="auto"/>
            </w:tcBorders>
            <w:shd w:val="clear" w:color="auto" w:fill="auto"/>
            <w:vAlign w:val="center"/>
            <w:hideMark/>
          </w:tcPr>
          <w:p w14:paraId="0B8EAC87" w14:textId="77777777" w:rsidR="00B82F87" w:rsidRPr="00B82F87" w:rsidRDefault="00B82F87" w:rsidP="00B82F87">
            <w:pPr>
              <w:rPr>
                <w:rFonts w:ascii="宋体" w:eastAsia="宋体" w:hAnsi="宋体" w:cs="宋体"/>
                <w:color w:val="000000"/>
                <w:sz w:val="21"/>
                <w:szCs w:val="21"/>
              </w:rPr>
            </w:pPr>
            <w:r w:rsidRPr="00B82F87">
              <w:rPr>
                <w:rFonts w:ascii="宋体" w:eastAsia="宋体" w:hAnsi="宋体" w:cs="宋体" w:hint="eastAsia"/>
                <w:color w:val="000000"/>
                <w:sz w:val="21"/>
                <w:szCs w:val="21"/>
              </w:rPr>
              <w:t>投标人具备专业的智能化服务能力，供应商提供电子与智能化工程专业承包资质以及有效的《施工企业安全生产许可证》扫描件并加盖供应商公章，全部满足得2分，不满足或未提供不得分。</w:t>
            </w:r>
          </w:p>
        </w:tc>
        <w:tc>
          <w:tcPr>
            <w:tcW w:w="1134" w:type="dxa"/>
            <w:tcBorders>
              <w:top w:val="nil"/>
              <w:left w:val="nil"/>
              <w:bottom w:val="single" w:sz="4" w:space="0" w:color="auto"/>
              <w:right w:val="single" w:sz="4" w:space="0" w:color="auto"/>
            </w:tcBorders>
            <w:shd w:val="clear" w:color="auto" w:fill="auto"/>
            <w:vAlign w:val="center"/>
            <w:hideMark/>
          </w:tcPr>
          <w:p w14:paraId="7B7D7036"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w:t>
            </w:r>
          </w:p>
        </w:tc>
        <w:tc>
          <w:tcPr>
            <w:tcW w:w="4309" w:type="dxa"/>
            <w:vAlign w:val="center"/>
            <w:hideMark/>
          </w:tcPr>
          <w:p w14:paraId="1646B82A" w14:textId="77777777" w:rsidR="00B82F87" w:rsidRPr="00B82F87" w:rsidRDefault="00B82F87" w:rsidP="00B82F87">
            <w:pPr>
              <w:rPr>
                <w:rFonts w:ascii="Times New Roman" w:eastAsia="Times New Roman" w:hAnsi="Times New Roman" w:cs="Times New Roman"/>
                <w:sz w:val="20"/>
                <w:szCs w:val="20"/>
              </w:rPr>
            </w:pPr>
          </w:p>
        </w:tc>
      </w:tr>
      <w:tr w:rsidR="00631437" w:rsidRPr="00B82F87" w14:paraId="180CD15D" w14:textId="77777777" w:rsidTr="00631437">
        <w:trPr>
          <w:trHeight w:val="66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3D24C75A"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2-6</w:t>
            </w:r>
          </w:p>
        </w:tc>
        <w:tc>
          <w:tcPr>
            <w:tcW w:w="7188" w:type="dxa"/>
            <w:tcBorders>
              <w:top w:val="nil"/>
              <w:left w:val="nil"/>
              <w:bottom w:val="single" w:sz="4" w:space="0" w:color="auto"/>
              <w:right w:val="single" w:sz="4" w:space="0" w:color="auto"/>
            </w:tcBorders>
            <w:shd w:val="clear" w:color="auto" w:fill="auto"/>
            <w:vAlign w:val="center"/>
            <w:hideMark/>
          </w:tcPr>
          <w:p w14:paraId="47008C1B" w14:textId="15A6D094" w:rsidR="00B82F87" w:rsidRPr="00B82F87" w:rsidRDefault="00B82F87" w:rsidP="00B82F87">
            <w:pPr>
              <w:rPr>
                <w:rFonts w:ascii="宋体" w:eastAsia="宋体" w:hAnsi="宋体" w:cs="宋体"/>
                <w:color w:val="000000"/>
                <w:sz w:val="22"/>
                <w:szCs w:val="22"/>
              </w:rPr>
            </w:pPr>
            <w:r w:rsidRPr="00B82F87">
              <w:rPr>
                <w:rFonts w:ascii="宋体" w:eastAsia="宋体" w:hAnsi="宋体" w:cs="宋体" w:hint="eastAsia"/>
                <w:color w:val="000000"/>
                <w:sz w:val="22"/>
                <w:szCs w:val="22"/>
              </w:rPr>
              <w:t>投标人具备专业具有有效的质量管理体系认证证书，须同时提供认证证书扫描件和全国认证认可信息公告服务平台查询截图作为证明，佐证材料并加盖供应商公章，满足以上要求得</w:t>
            </w:r>
            <w:r w:rsidR="00F237E2">
              <w:rPr>
                <w:rFonts w:ascii="宋体" w:eastAsia="宋体" w:hAnsi="宋体" w:cs="宋体" w:hint="eastAsia"/>
                <w:color w:val="000000"/>
                <w:sz w:val="22"/>
                <w:szCs w:val="22"/>
              </w:rPr>
              <w:t>2</w:t>
            </w:r>
            <w:r w:rsidRPr="00B82F87">
              <w:rPr>
                <w:rFonts w:ascii="宋体" w:eastAsia="宋体" w:hAnsi="宋体" w:cs="宋体" w:hint="eastAsia"/>
                <w:color w:val="000000"/>
                <w:sz w:val="22"/>
                <w:szCs w:val="22"/>
              </w:rPr>
              <w:t>分，不满足或未提供不得分。</w:t>
            </w:r>
          </w:p>
        </w:tc>
        <w:tc>
          <w:tcPr>
            <w:tcW w:w="1134" w:type="dxa"/>
            <w:tcBorders>
              <w:top w:val="nil"/>
              <w:left w:val="nil"/>
              <w:bottom w:val="single" w:sz="4" w:space="0" w:color="auto"/>
              <w:right w:val="single" w:sz="4" w:space="0" w:color="auto"/>
            </w:tcBorders>
            <w:shd w:val="clear" w:color="auto" w:fill="auto"/>
            <w:vAlign w:val="center"/>
            <w:hideMark/>
          </w:tcPr>
          <w:p w14:paraId="7B0BBB6D"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w:t>
            </w:r>
          </w:p>
        </w:tc>
        <w:tc>
          <w:tcPr>
            <w:tcW w:w="4309" w:type="dxa"/>
            <w:vAlign w:val="center"/>
            <w:hideMark/>
          </w:tcPr>
          <w:p w14:paraId="0C2239B7" w14:textId="77777777" w:rsidR="00B82F87" w:rsidRPr="00B82F87" w:rsidRDefault="00B82F87" w:rsidP="00B82F87">
            <w:pPr>
              <w:rPr>
                <w:rFonts w:ascii="Times New Roman" w:eastAsia="Times New Roman" w:hAnsi="Times New Roman" w:cs="Times New Roman"/>
                <w:sz w:val="20"/>
                <w:szCs w:val="20"/>
              </w:rPr>
            </w:pPr>
          </w:p>
        </w:tc>
      </w:tr>
      <w:tr w:rsidR="00631437" w:rsidRPr="00B82F87" w14:paraId="6DFA7C4F" w14:textId="77777777" w:rsidTr="00631437">
        <w:trPr>
          <w:trHeight w:val="540"/>
        </w:trPr>
        <w:tc>
          <w:tcPr>
            <w:tcW w:w="1029" w:type="dxa"/>
            <w:tcBorders>
              <w:top w:val="nil"/>
              <w:left w:val="single" w:sz="4" w:space="0" w:color="auto"/>
              <w:bottom w:val="single" w:sz="4" w:space="0" w:color="auto"/>
              <w:right w:val="single" w:sz="4" w:space="0" w:color="auto"/>
            </w:tcBorders>
            <w:shd w:val="clear" w:color="auto" w:fill="auto"/>
            <w:vAlign w:val="center"/>
            <w:hideMark/>
          </w:tcPr>
          <w:p w14:paraId="3EC892E2"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2-7</w:t>
            </w:r>
          </w:p>
        </w:tc>
        <w:tc>
          <w:tcPr>
            <w:tcW w:w="7188" w:type="dxa"/>
            <w:tcBorders>
              <w:top w:val="nil"/>
              <w:left w:val="nil"/>
              <w:bottom w:val="single" w:sz="4" w:space="0" w:color="auto"/>
              <w:right w:val="single" w:sz="4" w:space="0" w:color="auto"/>
            </w:tcBorders>
            <w:shd w:val="clear" w:color="auto" w:fill="auto"/>
            <w:vAlign w:val="center"/>
            <w:hideMark/>
          </w:tcPr>
          <w:p w14:paraId="2FB7C77D" w14:textId="5E943B5A" w:rsidR="00B82F87" w:rsidRPr="00B82F87" w:rsidRDefault="00B82F87" w:rsidP="00B82F87">
            <w:pPr>
              <w:rPr>
                <w:rFonts w:ascii="宋体" w:eastAsia="宋体" w:hAnsi="宋体" w:cs="宋体"/>
                <w:color w:val="000000"/>
                <w:sz w:val="21"/>
                <w:szCs w:val="21"/>
              </w:rPr>
            </w:pPr>
            <w:r w:rsidRPr="00B82F87">
              <w:rPr>
                <w:rFonts w:ascii="宋体" w:eastAsia="宋体" w:hAnsi="宋体" w:cs="宋体" w:hint="eastAsia"/>
                <w:color w:val="000000"/>
                <w:sz w:val="21"/>
                <w:szCs w:val="21"/>
              </w:rPr>
              <w:t>为了系统的安全可用、操作的方便，支持停车场功能应用应无缝兼容原有安防监控管理平台，新增停车场设备可与原有安防管理平台进行统一的管理配置。（须提供承诺函并加盖公章 ）满足以上要求得</w:t>
            </w:r>
            <w:r w:rsidR="00F237E2">
              <w:rPr>
                <w:rFonts w:ascii="宋体" w:eastAsia="宋体" w:hAnsi="宋体" w:cs="宋体" w:hint="eastAsia"/>
                <w:color w:val="000000"/>
                <w:sz w:val="21"/>
                <w:szCs w:val="21"/>
              </w:rPr>
              <w:t>2</w:t>
            </w:r>
            <w:r w:rsidRPr="00B82F87">
              <w:rPr>
                <w:rFonts w:ascii="宋体" w:eastAsia="宋体" w:hAnsi="宋体" w:cs="宋体" w:hint="eastAsia"/>
                <w:color w:val="000000"/>
                <w:sz w:val="21"/>
                <w:szCs w:val="21"/>
              </w:rPr>
              <w:t>分，不满足或未提供不得分。</w:t>
            </w:r>
          </w:p>
        </w:tc>
        <w:tc>
          <w:tcPr>
            <w:tcW w:w="1134" w:type="dxa"/>
            <w:tcBorders>
              <w:top w:val="nil"/>
              <w:left w:val="nil"/>
              <w:bottom w:val="single" w:sz="4" w:space="0" w:color="auto"/>
              <w:right w:val="single" w:sz="4" w:space="0" w:color="auto"/>
            </w:tcBorders>
            <w:shd w:val="clear" w:color="auto" w:fill="auto"/>
            <w:vAlign w:val="center"/>
            <w:hideMark/>
          </w:tcPr>
          <w:p w14:paraId="386CC2A7" w14:textId="77777777" w:rsidR="00B82F87" w:rsidRPr="00B82F87" w:rsidRDefault="00B82F87" w:rsidP="00B82F87">
            <w:pPr>
              <w:jc w:val="center"/>
              <w:rPr>
                <w:rFonts w:ascii="宋体" w:eastAsia="宋体" w:hAnsi="宋体" w:cs="宋体"/>
                <w:color w:val="000000"/>
                <w:sz w:val="21"/>
                <w:szCs w:val="21"/>
              </w:rPr>
            </w:pPr>
            <w:r w:rsidRPr="00B82F87">
              <w:rPr>
                <w:rFonts w:ascii="宋体" w:eastAsia="宋体" w:hAnsi="宋体" w:cs="宋体" w:hint="eastAsia"/>
                <w:color w:val="000000"/>
                <w:sz w:val="21"/>
                <w:szCs w:val="21"/>
              </w:rPr>
              <w:t>2</w:t>
            </w:r>
          </w:p>
        </w:tc>
        <w:tc>
          <w:tcPr>
            <w:tcW w:w="4309" w:type="dxa"/>
            <w:vAlign w:val="center"/>
            <w:hideMark/>
          </w:tcPr>
          <w:p w14:paraId="3F745C02" w14:textId="77777777" w:rsidR="00B82F87" w:rsidRPr="00B82F87" w:rsidRDefault="00B82F87" w:rsidP="00B82F87">
            <w:pPr>
              <w:rPr>
                <w:rFonts w:ascii="Times New Roman" w:eastAsia="Times New Roman" w:hAnsi="Times New Roman" w:cs="Times New Roman"/>
                <w:sz w:val="20"/>
                <w:szCs w:val="20"/>
              </w:rPr>
            </w:pPr>
          </w:p>
        </w:tc>
      </w:tr>
    </w:tbl>
    <w:p w14:paraId="054ED5AE" w14:textId="62EC7450" w:rsidR="00650D15" w:rsidRPr="00BD0BAD" w:rsidRDefault="00650D15" w:rsidP="00F24AC8">
      <w:pPr>
        <w:spacing w:line="360" w:lineRule="auto"/>
        <w:rPr>
          <w:rFonts w:ascii="宋体" w:eastAsia="宋体" w:hAnsi="宋体"/>
          <w:color w:val="000000" w:themeColor="text1"/>
        </w:rPr>
      </w:pPr>
    </w:p>
    <w:p w14:paraId="24370F95" w14:textId="6F5D9DE5" w:rsidR="00BC0701" w:rsidRPr="00BD0BAD" w:rsidRDefault="00BC0701" w:rsidP="00F24AC8">
      <w:pPr>
        <w:spacing w:line="360" w:lineRule="auto"/>
        <w:rPr>
          <w:rFonts w:ascii="宋体" w:eastAsia="宋体" w:hAnsi="宋体"/>
          <w:color w:val="000000" w:themeColor="text1"/>
        </w:rPr>
      </w:pPr>
    </w:p>
    <w:p w14:paraId="2DF01227" w14:textId="2FCD5B41" w:rsidR="00BC0701" w:rsidRPr="00BD0BAD" w:rsidRDefault="00E01D2A" w:rsidP="00BC0701">
      <w:pPr>
        <w:pStyle w:val="2"/>
        <w:numPr>
          <w:ilvl w:val="0"/>
          <w:numId w:val="0"/>
        </w:numPr>
        <w:ind w:left="57"/>
        <w:rPr>
          <w:rFonts w:ascii="宋体" w:eastAsia="宋体" w:hAnsi="宋体"/>
          <w:color w:val="000000" w:themeColor="text1"/>
        </w:rPr>
      </w:pPr>
      <w:r>
        <w:rPr>
          <w:rFonts w:ascii="宋体" w:eastAsia="宋体" w:hAnsi="宋体" w:hint="eastAsia"/>
          <w:color w:val="000000" w:themeColor="text1"/>
        </w:rPr>
        <w:lastRenderedPageBreak/>
        <w:t>五</w:t>
      </w:r>
      <w:r w:rsidR="00BC0701" w:rsidRPr="00BD0BAD">
        <w:rPr>
          <w:rFonts w:ascii="宋体" w:eastAsia="宋体" w:hAnsi="宋体" w:hint="eastAsia"/>
          <w:color w:val="000000" w:themeColor="text1"/>
        </w:rPr>
        <w:t>、售后服务要求</w:t>
      </w:r>
    </w:p>
    <w:p w14:paraId="6DF52813" w14:textId="13673B11" w:rsidR="00BC0701" w:rsidRPr="00BD0BAD" w:rsidRDefault="00BC0701" w:rsidP="00BC0701">
      <w:pPr>
        <w:spacing w:line="360" w:lineRule="auto"/>
        <w:ind w:firstLineChars="200" w:firstLine="480"/>
        <w:rPr>
          <w:rFonts w:ascii="宋体" w:eastAsia="宋体" w:hAnsi="宋体"/>
        </w:rPr>
      </w:pPr>
      <w:r w:rsidRPr="00BD0BAD">
        <w:rPr>
          <w:rFonts w:ascii="宋体" w:eastAsia="宋体" w:hAnsi="宋体" w:hint="eastAsia"/>
        </w:rPr>
        <w:t>1、投标人应按照本采购项目特点提供长期良好的售后服务，并在投标文件中提供详细具体的售后服务承诺条款及保证。所有采购</w:t>
      </w:r>
      <w:r w:rsidR="00BD0BAD">
        <w:rPr>
          <w:rFonts w:ascii="宋体" w:eastAsia="宋体" w:hAnsi="宋体" w:hint="eastAsia"/>
        </w:rPr>
        <w:t>设备</w:t>
      </w:r>
      <w:r w:rsidRPr="00BD0BAD">
        <w:rPr>
          <w:rFonts w:ascii="宋体" w:eastAsia="宋体" w:hAnsi="宋体" w:hint="eastAsia"/>
        </w:rPr>
        <w:t>保修信息、设备信息必须是对应厦门大学</w:t>
      </w:r>
      <w:r w:rsidR="00BD0BAD">
        <w:rPr>
          <w:rFonts w:ascii="宋体" w:eastAsia="宋体" w:hAnsi="宋体" w:hint="eastAsia"/>
        </w:rPr>
        <w:t>嘉庚学院</w:t>
      </w:r>
      <w:r w:rsidRPr="00BD0BAD">
        <w:rPr>
          <w:rFonts w:ascii="宋体" w:eastAsia="宋体" w:hAnsi="宋体" w:hint="eastAsia"/>
        </w:rPr>
        <w:t>，且能提供官网验证和中标人购买原厂服务的其他证据。</w:t>
      </w:r>
    </w:p>
    <w:p w14:paraId="3333A1C8" w14:textId="1EC2F6C5" w:rsidR="00BC0701" w:rsidRPr="00BD0BAD" w:rsidRDefault="00BC0701" w:rsidP="002F7B17">
      <w:pPr>
        <w:spacing w:line="360" w:lineRule="auto"/>
        <w:ind w:firstLineChars="200" w:firstLine="480"/>
        <w:rPr>
          <w:rFonts w:ascii="宋体" w:eastAsia="宋体" w:hAnsi="宋体"/>
        </w:rPr>
      </w:pPr>
      <w:r w:rsidRPr="00BD0BAD">
        <w:rPr>
          <w:rFonts w:ascii="宋体" w:eastAsia="宋体" w:hAnsi="宋体" w:hint="eastAsia"/>
        </w:rPr>
        <w:t>2、本批招标项目要求投标人承诺对设备提供自验收合格之日起至少</w:t>
      </w:r>
      <w:r w:rsidR="002F7B17">
        <w:rPr>
          <w:rFonts w:ascii="宋体" w:eastAsia="宋体" w:hAnsi="宋体" w:hint="eastAsia"/>
        </w:rPr>
        <w:t>3</w:t>
      </w:r>
      <w:r w:rsidRPr="00BD0BAD">
        <w:rPr>
          <w:rFonts w:ascii="宋体" w:eastAsia="宋体" w:hAnsi="宋体" w:hint="eastAsia"/>
        </w:rPr>
        <w:t>年质保及免费驻场服务，所需的费用应包含在投标报价中。</w:t>
      </w:r>
    </w:p>
    <w:p w14:paraId="5ED2321F" w14:textId="63A27815" w:rsidR="00BC0701" w:rsidRPr="00BD0BAD" w:rsidRDefault="002F7B17" w:rsidP="00BC0701">
      <w:pPr>
        <w:spacing w:line="360" w:lineRule="auto"/>
        <w:ind w:firstLineChars="200" w:firstLine="480"/>
        <w:rPr>
          <w:rFonts w:ascii="宋体" w:eastAsia="宋体" w:hAnsi="宋体"/>
        </w:rPr>
      </w:pPr>
      <w:r>
        <w:rPr>
          <w:rFonts w:ascii="宋体" w:eastAsia="宋体" w:hAnsi="宋体" w:hint="eastAsia"/>
        </w:rPr>
        <w:t>3</w:t>
      </w:r>
      <w:r w:rsidR="00BC0701" w:rsidRPr="00BD0BAD">
        <w:rPr>
          <w:rFonts w:ascii="宋体" w:eastAsia="宋体" w:hAnsi="宋体" w:hint="eastAsia"/>
        </w:rPr>
        <w:t>、中标人应根据采购人指定的地点提供免费送货、安装、调试服务。</w:t>
      </w:r>
    </w:p>
    <w:p w14:paraId="40D9BF81" w14:textId="06D0B2AC" w:rsidR="00BC0701" w:rsidRPr="00BD0BAD" w:rsidRDefault="002F7B17" w:rsidP="00BC0701">
      <w:pPr>
        <w:spacing w:line="360" w:lineRule="auto"/>
        <w:ind w:firstLineChars="200" w:firstLine="480"/>
        <w:rPr>
          <w:rFonts w:ascii="宋体" w:eastAsia="宋体" w:hAnsi="宋体"/>
        </w:rPr>
      </w:pPr>
      <w:r>
        <w:rPr>
          <w:rFonts w:ascii="宋体" w:eastAsia="宋体" w:hAnsi="宋体" w:hint="eastAsia"/>
        </w:rPr>
        <w:t>4</w:t>
      </w:r>
      <w:r w:rsidR="00BC0701" w:rsidRPr="00BD0BAD">
        <w:rPr>
          <w:rFonts w:ascii="宋体" w:eastAsia="宋体" w:hAnsi="宋体" w:hint="eastAsia"/>
        </w:rPr>
        <w:t>、中标人应提供设备相关的配套技术资料，包括常用操作手册（中文版）及维修保养手册等。</w:t>
      </w:r>
    </w:p>
    <w:p w14:paraId="7C949572" w14:textId="69B222AD" w:rsidR="00BC0701" w:rsidRPr="00BD0BAD" w:rsidRDefault="002F7B17" w:rsidP="00BC0701">
      <w:pPr>
        <w:spacing w:line="360" w:lineRule="auto"/>
        <w:ind w:firstLineChars="200" w:firstLine="480"/>
        <w:rPr>
          <w:rFonts w:ascii="宋体" w:eastAsia="宋体" w:hAnsi="宋体"/>
        </w:rPr>
      </w:pPr>
      <w:r>
        <w:rPr>
          <w:rFonts w:ascii="宋体" w:eastAsia="宋体" w:hAnsi="宋体" w:hint="eastAsia"/>
        </w:rPr>
        <w:t>5</w:t>
      </w:r>
      <w:r w:rsidR="00BC0701" w:rsidRPr="00BD0BAD">
        <w:rPr>
          <w:rFonts w:ascii="宋体" w:eastAsia="宋体" w:hAnsi="宋体" w:hint="eastAsia"/>
        </w:rPr>
        <w:t>、若中标产品发生故障，中标人须在1小时内响应，2小时内修复；特殊情况在4小时内无法恢复的，质保期内中标人应予以更换新设备或提供代用设备；在维修及维护期内应予提供代用设备或使设备可正常运转的措施。</w:t>
      </w:r>
    </w:p>
    <w:p w14:paraId="6B363198" w14:textId="18B744AE" w:rsidR="00BC0701" w:rsidRPr="00BD0BAD" w:rsidRDefault="002F7B17" w:rsidP="00BC0701">
      <w:pPr>
        <w:spacing w:line="360" w:lineRule="auto"/>
        <w:ind w:firstLineChars="200" w:firstLine="480"/>
        <w:rPr>
          <w:rFonts w:ascii="宋体" w:eastAsia="宋体" w:hAnsi="宋体"/>
        </w:rPr>
      </w:pPr>
      <w:r>
        <w:rPr>
          <w:rFonts w:ascii="宋体" w:eastAsia="宋体" w:hAnsi="宋体" w:hint="eastAsia"/>
        </w:rPr>
        <w:t>6</w:t>
      </w:r>
      <w:r w:rsidR="00BC0701" w:rsidRPr="00BD0BAD">
        <w:rPr>
          <w:rFonts w:ascii="宋体" w:eastAsia="宋体" w:hAnsi="宋体" w:hint="eastAsia"/>
        </w:rPr>
        <w:t>、投标人认为有利于采购人的其他优惠条款应单独列明。</w:t>
      </w:r>
    </w:p>
    <w:p w14:paraId="191985BD" w14:textId="77777777" w:rsidR="00BC0701" w:rsidRPr="00BD0BAD" w:rsidRDefault="00BC0701" w:rsidP="00BC0701">
      <w:pPr>
        <w:spacing w:line="360" w:lineRule="auto"/>
        <w:rPr>
          <w:rFonts w:ascii="宋体" w:eastAsia="宋体" w:hAnsi="宋体"/>
          <w:color w:val="000000" w:themeColor="text1"/>
        </w:rPr>
      </w:pPr>
    </w:p>
    <w:p w14:paraId="757F4111" w14:textId="77777777" w:rsidR="00BC0701" w:rsidRPr="00BD0BAD" w:rsidRDefault="00BC0701" w:rsidP="00F24AC8">
      <w:pPr>
        <w:spacing w:line="360" w:lineRule="auto"/>
        <w:rPr>
          <w:rFonts w:ascii="宋体" w:eastAsia="宋体" w:hAnsi="宋体"/>
          <w:color w:val="000000" w:themeColor="text1"/>
        </w:rPr>
      </w:pPr>
    </w:p>
    <w:sectPr w:rsidR="00BC0701" w:rsidRPr="00BD0B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EB6C" w14:textId="77777777" w:rsidR="007407A1" w:rsidRDefault="007407A1" w:rsidP="00BD0BAD">
      <w:r>
        <w:separator/>
      </w:r>
    </w:p>
  </w:endnote>
  <w:endnote w:type="continuationSeparator" w:id="0">
    <w:p w14:paraId="57276D3B" w14:textId="77777777" w:rsidR="007407A1" w:rsidRDefault="007407A1" w:rsidP="00BD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06EB3" w14:textId="77777777" w:rsidR="007407A1" w:rsidRDefault="007407A1" w:rsidP="00BD0BAD">
      <w:r>
        <w:separator/>
      </w:r>
    </w:p>
  </w:footnote>
  <w:footnote w:type="continuationSeparator" w:id="0">
    <w:p w14:paraId="3E5309FF" w14:textId="77777777" w:rsidR="007407A1" w:rsidRDefault="007407A1" w:rsidP="00BD0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403"/>
    <w:multiLevelType w:val="hybridMultilevel"/>
    <w:tmpl w:val="2EDACD0E"/>
    <w:lvl w:ilvl="0" w:tplc="8108B448">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E1284"/>
    <w:multiLevelType w:val="multilevel"/>
    <w:tmpl w:val="09F41AEA"/>
    <w:lvl w:ilvl="0">
      <w:start w:val="1"/>
      <w:numFmt w:val="decimal"/>
      <w:suff w:val="space"/>
      <w:lvlText w:val="第 %1 章"/>
      <w:lvlJc w:val="left"/>
      <w:pPr>
        <w:ind w:left="432" w:hanging="432"/>
      </w:pPr>
      <w:rPr>
        <w:rFonts w:hint="eastAsia"/>
      </w:rPr>
    </w:lvl>
    <w:lvl w:ilvl="1">
      <w:start w:val="1"/>
      <w:numFmt w:val="decimal"/>
      <w:pStyle w:val="2"/>
      <w:isLgl/>
      <w:lvlText w:val="%1.%2"/>
      <w:lvlJc w:val="left"/>
      <w:pPr>
        <w:tabs>
          <w:tab w:val="num" w:pos="57"/>
        </w:tabs>
        <w:ind w:left="57" w:hanging="57"/>
      </w:pPr>
      <w:rPr>
        <w:rFonts w:ascii="宋体" w:eastAsia="宋体" w:hAnsi="宋体" w:hint="default"/>
        <w:b w:val="0"/>
        <w:bCs/>
        <w:i w:val="0"/>
        <w:iCs w:val="0"/>
        <w:caps w:val="0"/>
        <w:strike w:val="0"/>
        <w:dstrike w:val="0"/>
        <w:color w:val="000000"/>
        <w:spacing w:val="0"/>
        <w:w w:val="100"/>
        <w:kern w:val="0"/>
        <w:position w:val="0"/>
        <w:sz w:val="24"/>
        <w:szCs w:val="32"/>
        <w:u w:val="none"/>
      </w:rPr>
    </w:lvl>
    <w:lvl w:ilvl="2">
      <w:start w:val="1"/>
      <w:numFmt w:val="decimal"/>
      <w:lvlText w:val="2.%3."/>
      <w:lvlJc w:val="left"/>
      <w:pPr>
        <w:ind w:left="360" w:hanging="360"/>
      </w:pPr>
      <w:rPr>
        <w:rFonts w:hint="default"/>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120C139A"/>
    <w:multiLevelType w:val="hybridMultilevel"/>
    <w:tmpl w:val="ABB837F4"/>
    <w:lvl w:ilvl="0" w:tplc="173A4FA0">
      <w:start w:val="1"/>
      <w:numFmt w:val="decimal"/>
      <w:lvlText w:val="3.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0E3915"/>
    <w:multiLevelType w:val="hybridMultilevel"/>
    <w:tmpl w:val="753024DA"/>
    <w:lvl w:ilvl="0" w:tplc="04090011">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15103BBA"/>
    <w:multiLevelType w:val="hybridMultilevel"/>
    <w:tmpl w:val="30463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D65D4"/>
    <w:multiLevelType w:val="hybridMultilevel"/>
    <w:tmpl w:val="5FCC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E2A44"/>
    <w:multiLevelType w:val="hybridMultilevel"/>
    <w:tmpl w:val="B4FCA9D8"/>
    <w:lvl w:ilvl="0" w:tplc="F860421A">
      <w:start w:val="1"/>
      <w:numFmt w:val="bullet"/>
      <w:lvlText w:val="n"/>
      <w:lvlJc w:val="left"/>
      <w:pPr>
        <w:ind w:left="36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08A77BF"/>
    <w:multiLevelType w:val="hybridMultilevel"/>
    <w:tmpl w:val="E444B0CC"/>
    <w:lvl w:ilvl="0" w:tplc="04090011">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2181095A"/>
    <w:multiLevelType w:val="hybridMultilevel"/>
    <w:tmpl w:val="061EEDFA"/>
    <w:lvl w:ilvl="0" w:tplc="1624D71C">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2746DA6"/>
    <w:multiLevelType w:val="hybridMultilevel"/>
    <w:tmpl w:val="BBB0FEF2"/>
    <w:lvl w:ilvl="0" w:tplc="0C58F232">
      <w:start w:val="1"/>
      <w:numFmt w:val="decimal"/>
      <w:lvlText w:val="3.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960F8"/>
    <w:multiLevelType w:val="hybridMultilevel"/>
    <w:tmpl w:val="D046C870"/>
    <w:lvl w:ilvl="0" w:tplc="89562A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D044020"/>
    <w:multiLevelType w:val="multilevel"/>
    <w:tmpl w:val="2D04402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FC7223E"/>
    <w:multiLevelType w:val="multilevel"/>
    <w:tmpl w:val="2FC722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77142"/>
    <w:multiLevelType w:val="hybridMultilevel"/>
    <w:tmpl w:val="E9562834"/>
    <w:lvl w:ilvl="0" w:tplc="CF823BC2">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772E57"/>
    <w:multiLevelType w:val="hybridMultilevel"/>
    <w:tmpl w:val="B13258EE"/>
    <w:lvl w:ilvl="0" w:tplc="FFFFFFFF">
      <w:start w:val="1"/>
      <w:numFmt w:val="bullet"/>
      <w:lvlText w:val="n"/>
      <w:lvlJc w:val="left"/>
      <w:pPr>
        <w:ind w:left="360" w:hanging="360"/>
      </w:pPr>
      <w:rPr>
        <w:rFonts w:ascii="Wingdings" w:hAnsi="Wingdings" w:hint="default"/>
        <w:color w:val="auto"/>
      </w:rPr>
    </w:lvl>
    <w:lvl w:ilvl="1" w:tplc="FFFFFFFF">
      <w:start w:val="1"/>
      <w:numFmt w:val="decimal"/>
      <w:lvlText w:val="1.2.%2."/>
      <w:lvlJc w:val="left"/>
      <w:pPr>
        <w:ind w:left="360" w:hanging="360"/>
      </w:pPr>
      <w:rPr>
        <w:rFonts w:hint="default"/>
      </w:rPr>
    </w:lvl>
    <w:lvl w:ilvl="2" w:tplc="B0F6555E">
      <w:start w:val="1"/>
      <w:numFmt w:val="decimal"/>
      <w:lvlText w:val="1.2.%3."/>
      <w:lvlJc w:val="left"/>
      <w:pPr>
        <w:ind w:left="360" w:hanging="360"/>
      </w:pPr>
      <w:rPr>
        <w:rFonts w:hint="default"/>
      </w:rPr>
    </w:lvl>
    <w:lvl w:ilvl="3" w:tplc="FFFFFFFF">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46F31A63"/>
    <w:multiLevelType w:val="hybridMultilevel"/>
    <w:tmpl w:val="D2129972"/>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4B9C7768"/>
    <w:multiLevelType w:val="hybridMultilevel"/>
    <w:tmpl w:val="E40A0A7C"/>
    <w:lvl w:ilvl="0" w:tplc="F5DEF9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AD474E"/>
    <w:multiLevelType w:val="hybridMultilevel"/>
    <w:tmpl w:val="0E540608"/>
    <w:lvl w:ilvl="0" w:tplc="FFFFFFFF">
      <w:start w:val="1"/>
      <w:numFmt w:val="bullet"/>
      <w:lvlText w:val="n"/>
      <w:lvlJc w:val="left"/>
      <w:pPr>
        <w:ind w:left="360" w:hanging="360"/>
      </w:pPr>
      <w:rPr>
        <w:rFonts w:ascii="Wingdings" w:hAnsi="Wingdings" w:hint="default"/>
        <w:color w:val="auto"/>
      </w:rPr>
    </w:lvl>
    <w:lvl w:ilvl="1" w:tplc="B7D2A358">
      <w:start w:val="1"/>
      <w:numFmt w:val="decimal"/>
      <w:lvlText w:val="1.2.%2."/>
      <w:lvlJc w:val="left"/>
      <w:pPr>
        <w:ind w:left="360" w:hanging="360"/>
      </w:pPr>
      <w:rPr>
        <w:rFonts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8" w15:restartNumberingAfterBreak="0">
    <w:nsid w:val="56D2036B"/>
    <w:multiLevelType w:val="hybridMultilevel"/>
    <w:tmpl w:val="8C9CD9A0"/>
    <w:lvl w:ilvl="0" w:tplc="45D42402">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D0F15"/>
    <w:multiLevelType w:val="multilevel"/>
    <w:tmpl w:val="56ED0F15"/>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235BB3"/>
    <w:multiLevelType w:val="multilevel"/>
    <w:tmpl w:val="676E6FA8"/>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BF4742"/>
    <w:multiLevelType w:val="hybridMultilevel"/>
    <w:tmpl w:val="ACBC55D6"/>
    <w:lvl w:ilvl="0" w:tplc="F95A8A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B403A4"/>
    <w:multiLevelType w:val="hybridMultilevel"/>
    <w:tmpl w:val="27426174"/>
    <w:lvl w:ilvl="0" w:tplc="EECEF3B2">
      <w:start w:val="1"/>
      <w:numFmt w:val="decimal"/>
      <w:lvlText w:val="3.2.%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326369"/>
    <w:multiLevelType w:val="multilevel"/>
    <w:tmpl w:val="D8000776"/>
    <w:lvl w:ilvl="0">
      <w:start w:val="1"/>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356706"/>
    <w:multiLevelType w:val="hybridMultilevel"/>
    <w:tmpl w:val="DCC05700"/>
    <w:lvl w:ilvl="0" w:tplc="138E825A">
      <w:start w:val="1"/>
      <w:numFmt w:val="decimal"/>
      <w:lvlText w:val="3.1.%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465199"/>
    <w:multiLevelType w:val="multilevel"/>
    <w:tmpl w:val="D8000776"/>
    <w:lvl w:ilvl="0">
      <w:start w:val="1"/>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AD37CA"/>
    <w:multiLevelType w:val="hybridMultilevel"/>
    <w:tmpl w:val="2D46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717D"/>
    <w:multiLevelType w:val="hybridMultilevel"/>
    <w:tmpl w:val="0D2CB55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6"/>
  </w:num>
  <w:num w:numId="2">
    <w:abstractNumId w:val="17"/>
  </w:num>
  <w:num w:numId="3">
    <w:abstractNumId w:val="15"/>
  </w:num>
  <w:num w:numId="4">
    <w:abstractNumId w:val="20"/>
  </w:num>
  <w:num w:numId="5">
    <w:abstractNumId w:val="14"/>
  </w:num>
  <w:num w:numId="6">
    <w:abstractNumId w:val="4"/>
  </w:num>
  <w:num w:numId="7">
    <w:abstractNumId w:val="24"/>
  </w:num>
  <w:num w:numId="8">
    <w:abstractNumId w:val="22"/>
  </w:num>
  <w:num w:numId="9">
    <w:abstractNumId w:val="9"/>
  </w:num>
  <w:num w:numId="10">
    <w:abstractNumId w:val="2"/>
  </w:num>
  <w:num w:numId="11">
    <w:abstractNumId w:val="1"/>
  </w:num>
  <w:num w:numId="12">
    <w:abstractNumId w:val="16"/>
  </w:num>
  <w:num w:numId="13">
    <w:abstractNumId w:val="13"/>
  </w:num>
  <w:num w:numId="14">
    <w:abstractNumId w:val="21"/>
  </w:num>
  <w:num w:numId="15">
    <w:abstractNumId w:val="1"/>
  </w:num>
  <w:num w:numId="16">
    <w:abstractNumId w:val="1"/>
  </w:num>
  <w:num w:numId="17">
    <w:abstractNumId w:val="12"/>
  </w:num>
  <w:num w:numId="18">
    <w:abstractNumId w:val="1"/>
  </w:num>
  <w:num w:numId="19">
    <w:abstractNumId w:val="1"/>
  </w:num>
  <w:num w:numId="20">
    <w:abstractNumId w:val="1"/>
  </w:num>
  <w:num w:numId="21">
    <w:abstractNumId w:val="5"/>
  </w:num>
  <w:num w:numId="22">
    <w:abstractNumId w:val="0"/>
  </w:num>
  <w:num w:numId="23">
    <w:abstractNumId w:val="11"/>
  </w:num>
  <w:num w:numId="24">
    <w:abstractNumId w:val="19"/>
  </w:num>
  <w:num w:numId="25">
    <w:abstractNumId w:val="26"/>
  </w:num>
  <w:num w:numId="26">
    <w:abstractNumId w:val="23"/>
  </w:num>
  <w:num w:numId="27">
    <w:abstractNumId w:val="25"/>
  </w:num>
  <w:num w:numId="28">
    <w:abstractNumId w:val="18"/>
  </w:num>
  <w:num w:numId="29">
    <w:abstractNumId w:val="3"/>
  </w:num>
  <w:num w:numId="30">
    <w:abstractNumId w:val="27"/>
  </w:num>
  <w:num w:numId="31">
    <w:abstractNumId w:val="7"/>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7E"/>
    <w:rsid w:val="00002BB5"/>
    <w:rsid w:val="000146F4"/>
    <w:rsid w:val="00035C14"/>
    <w:rsid w:val="00040DC7"/>
    <w:rsid w:val="0007473E"/>
    <w:rsid w:val="0007524B"/>
    <w:rsid w:val="0009017B"/>
    <w:rsid w:val="00097A2D"/>
    <w:rsid w:val="00097F8C"/>
    <w:rsid w:val="000A54D1"/>
    <w:rsid w:val="000B1D71"/>
    <w:rsid w:val="000C2F9C"/>
    <w:rsid w:val="000E2437"/>
    <w:rsid w:val="000E2B59"/>
    <w:rsid w:val="000E2C6D"/>
    <w:rsid w:val="000E6E43"/>
    <w:rsid w:val="00104168"/>
    <w:rsid w:val="00106FCE"/>
    <w:rsid w:val="00113748"/>
    <w:rsid w:val="00113F30"/>
    <w:rsid w:val="00146BB5"/>
    <w:rsid w:val="001514B5"/>
    <w:rsid w:val="00154820"/>
    <w:rsid w:val="00163616"/>
    <w:rsid w:val="00196BB7"/>
    <w:rsid w:val="001D240B"/>
    <w:rsid w:val="001D5F5C"/>
    <w:rsid w:val="001D6309"/>
    <w:rsid w:val="001E156D"/>
    <w:rsid w:val="002068E1"/>
    <w:rsid w:val="002122D9"/>
    <w:rsid w:val="0021614B"/>
    <w:rsid w:val="00217D49"/>
    <w:rsid w:val="0025678A"/>
    <w:rsid w:val="002730F9"/>
    <w:rsid w:val="002851D8"/>
    <w:rsid w:val="002960FA"/>
    <w:rsid w:val="002C1986"/>
    <w:rsid w:val="002C74EB"/>
    <w:rsid w:val="002F7B17"/>
    <w:rsid w:val="003064AF"/>
    <w:rsid w:val="00324D04"/>
    <w:rsid w:val="003352CF"/>
    <w:rsid w:val="00341BB6"/>
    <w:rsid w:val="00342E52"/>
    <w:rsid w:val="003503BF"/>
    <w:rsid w:val="00351698"/>
    <w:rsid w:val="003533A9"/>
    <w:rsid w:val="003776A0"/>
    <w:rsid w:val="00383C90"/>
    <w:rsid w:val="003A5A04"/>
    <w:rsid w:val="003C5D33"/>
    <w:rsid w:val="003D78F2"/>
    <w:rsid w:val="003E2FCC"/>
    <w:rsid w:val="0040590B"/>
    <w:rsid w:val="00421E91"/>
    <w:rsid w:val="00432F3F"/>
    <w:rsid w:val="00435BB1"/>
    <w:rsid w:val="00452BF9"/>
    <w:rsid w:val="004A085D"/>
    <w:rsid w:val="004A2A0F"/>
    <w:rsid w:val="004C076B"/>
    <w:rsid w:val="004C2000"/>
    <w:rsid w:val="004C5C41"/>
    <w:rsid w:val="004E0DFA"/>
    <w:rsid w:val="004E17DC"/>
    <w:rsid w:val="004F5459"/>
    <w:rsid w:val="00513793"/>
    <w:rsid w:val="005302E0"/>
    <w:rsid w:val="00532953"/>
    <w:rsid w:val="005364E1"/>
    <w:rsid w:val="00552E3A"/>
    <w:rsid w:val="00553C63"/>
    <w:rsid w:val="005614BC"/>
    <w:rsid w:val="00564180"/>
    <w:rsid w:val="005A782F"/>
    <w:rsid w:val="005C72E3"/>
    <w:rsid w:val="005F088E"/>
    <w:rsid w:val="005F6F35"/>
    <w:rsid w:val="00600D71"/>
    <w:rsid w:val="0060710C"/>
    <w:rsid w:val="00616E08"/>
    <w:rsid w:val="00625937"/>
    <w:rsid w:val="00631437"/>
    <w:rsid w:val="0064012C"/>
    <w:rsid w:val="00650D15"/>
    <w:rsid w:val="006803BD"/>
    <w:rsid w:val="006C1DD7"/>
    <w:rsid w:val="006C6D3A"/>
    <w:rsid w:val="006D55B4"/>
    <w:rsid w:val="007121B6"/>
    <w:rsid w:val="007141CD"/>
    <w:rsid w:val="00724C08"/>
    <w:rsid w:val="007407A1"/>
    <w:rsid w:val="0077566D"/>
    <w:rsid w:val="007935BD"/>
    <w:rsid w:val="00793DD1"/>
    <w:rsid w:val="007A35F8"/>
    <w:rsid w:val="007B1683"/>
    <w:rsid w:val="007B58FB"/>
    <w:rsid w:val="007E195B"/>
    <w:rsid w:val="0083589A"/>
    <w:rsid w:val="008506EC"/>
    <w:rsid w:val="0088089C"/>
    <w:rsid w:val="008C50F4"/>
    <w:rsid w:val="008C6D63"/>
    <w:rsid w:val="008F56DA"/>
    <w:rsid w:val="00922E7E"/>
    <w:rsid w:val="0092638B"/>
    <w:rsid w:val="00937C17"/>
    <w:rsid w:val="00964D29"/>
    <w:rsid w:val="009E623B"/>
    <w:rsid w:val="009E6BA7"/>
    <w:rsid w:val="009E6FDC"/>
    <w:rsid w:val="009F7769"/>
    <w:rsid w:val="00A006B0"/>
    <w:rsid w:val="00A07C6C"/>
    <w:rsid w:val="00A23950"/>
    <w:rsid w:val="00A31CD2"/>
    <w:rsid w:val="00A378D0"/>
    <w:rsid w:val="00A601B6"/>
    <w:rsid w:val="00A63BDA"/>
    <w:rsid w:val="00A63E28"/>
    <w:rsid w:val="00A67D18"/>
    <w:rsid w:val="00AA61D2"/>
    <w:rsid w:val="00AA74E5"/>
    <w:rsid w:val="00AB2BB8"/>
    <w:rsid w:val="00AC56B0"/>
    <w:rsid w:val="00AE1555"/>
    <w:rsid w:val="00AE16EC"/>
    <w:rsid w:val="00B13D1E"/>
    <w:rsid w:val="00B20539"/>
    <w:rsid w:val="00B2552F"/>
    <w:rsid w:val="00B601D8"/>
    <w:rsid w:val="00B75EEE"/>
    <w:rsid w:val="00B82F87"/>
    <w:rsid w:val="00BC0701"/>
    <w:rsid w:val="00BD0BAD"/>
    <w:rsid w:val="00BD697D"/>
    <w:rsid w:val="00C0056E"/>
    <w:rsid w:val="00C1699D"/>
    <w:rsid w:val="00C340ED"/>
    <w:rsid w:val="00C70DAF"/>
    <w:rsid w:val="00C83663"/>
    <w:rsid w:val="00C943FB"/>
    <w:rsid w:val="00CA5AA0"/>
    <w:rsid w:val="00CB357C"/>
    <w:rsid w:val="00CD37CF"/>
    <w:rsid w:val="00CD48B8"/>
    <w:rsid w:val="00CD6669"/>
    <w:rsid w:val="00D11812"/>
    <w:rsid w:val="00D16ABA"/>
    <w:rsid w:val="00D63A52"/>
    <w:rsid w:val="00D67C91"/>
    <w:rsid w:val="00DB4563"/>
    <w:rsid w:val="00DE58B1"/>
    <w:rsid w:val="00DF659A"/>
    <w:rsid w:val="00E01D2A"/>
    <w:rsid w:val="00E03D6A"/>
    <w:rsid w:val="00E66AA3"/>
    <w:rsid w:val="00E81368"/>
    <w:rsid w:val="00EA2F48"/>
    <w:rsid w:val="00EA5C84"/>
    <w:rsid w:val="00EB6931"/>
    <w:rsid w:val="00EE25E1"/>
    <w:rsid w:val="00EE3486"/>
    <w:rsid w:val="00EE38E1"/>
    <w:rsid w:val="00EE5955"/>
    <w:rsid w:val="00EE7E49"/>
    <w:rsid w:val="00EF64D8"/>
    <w:rsid w:val="00EF7A60"/>
    <w:rsid w:val="00F237E2"/>
    <w:rsid w:val="00F24AC8"/>
    <w:rsid w:val="00F31B9C"/>
    <w:rsid w:val="00F33515"/>
    <w:rsid w:val="00F4259C"/>
    <w:rsid w:val="00F53A3D"/>
    <w:rsid w:val="00F561AF"/>
    <w:rsid w:val="00F6739E"/>
    <w:rsid w:val="00F774F6"/>
    <w:rsid w:val="00F80A68"/>
    <w:rsid w:val="00F825AD"/>
    <w:rsid w:val="00FA7AD1"/>
    <w:rsid w:val="00FD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A24E0"/>
  <w15:chartTrackingRefBased/>
  <w15:docId w15:val="{AB579AD3-8659-2243-A189-163B63CF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5F088E"/>
    <w:pPr>
      <w:keepNext/>
      <w:keepLines/>
      <w:widowControl w:val="0"/>
      <w:numPr>
        <w:ilvl w:val="1"/>
        <w:numId w:val="11"/>
      </w:numPr>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
    <w:qFormat/>
    <w:rsid w:val="005F088E"/>
    <w:pPr>
      <w:keepNext/>
      <w:keepLines/>
      <w:widowControl w:val="0"/>
      <w:tabs>
        <w:tab w:val="left" w:pos="0"/>
      </w:tabs>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22E7E"/>
    <w:pPr>
      <w:spacing w:before="100" w:beforeAutospacing="1" w:after="100" w:afterAutospacing="1"/>
    </w:pPr>
    <w:rPr>
      <w:rFonts w:ascii="Times New Roman" w:eastAsia="Times New Roman" w:hAnsi="Times New Roman" w:cs="Times New Roman"/>
    </w:rPr>
  </w:style>
  <w:style w:type="paragraph" w:styleId="a5">
    <w:name w:val="Revision"/>
    <w:hidden/>
    <w:uiPriority w:val="99"/>
    <w:semiHidden/>
    <w:rsid w:val="00B601D8"/>
  </w:style>
  <w:style w:type="character" w:customStyle="1" w:styleId="20">
    <w:name w:val="标题 2 字符"/>
    <w:basedOn w:val="a0"/>
    <w:link w:val="2"/>
    <w:uiPriority w:val="9"/>
    <w:rsid w:val="005F088E"/>
    <w:rPr>
      <w:rFonts w:ascii="Arial" w:eastAsia="黑体" w:hAnsi="Arial" w:cs="Times New Roman"/>
      <w:b/>
      <w:bCs/>
      <w:kern w:val="2"/>
      <w:sz w:val="32"/>
      <w:szCs w:val="32"/>
      <w:lang w:val="en-US"/>
    </w:rPr>
  </w:style>
  <w:style w:type="character" w:customStyle="1" w:styleId="30">
    <w:name w:val="标题 3 字符"/>
    <w:basedOn w:val="a0"/>
    <w:link w:val="3"/>
    <w:uiPriority w:val="9"/>
    <w:rsid w:val="005F088E"/>
    <w:rPr>
      <w:rFonts w:ascii="Times New Roman" w:eastAsia="宋体" w:hAnsi="Times New Roman" w:cs="Times New Roman"/>
      <w:b/>
      <w:bCs/>
      <w:kern w:val="2"/>
      <w:sz w:val="32"/>
      <w:szCs w:val="32"/>
      <w:lang w:val="en-US"/>
    </w:rPr>
  </w:style>
  <w:style w:type="paragraph" w:styleId="a6">
    <w:name w:val="Normal (Web)"/>
    <w:basedOn w:val="a"/>
    <w:uiPriority w:val="99"/>
    <w:qFormat/>
    <w:rsid w:val="005F088E"/>
    <w:pPr>
      <w:spacing w:before="100" w:beforeAutospacing="1" w:after="100" w:afterAutospacing="1"/>
    </w:pPr>
    <w:rPr>
      <w:rFonts w:ascii="宋体" w:eastAsia="宋体" w:hAnsi="宋体" w:cs="宋体"/>
    </w:rPr>
  </w:style>
  <w:style w:type="table" w:styleId="a7">
    <w:name w:val="Table Grid"/>
    <w:basedOn w:val="a1"/>
    <w:qFormat/>
    <w:rsid w:val="00600D71"/>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F774F6"/>
    <w:pPr>
      <w:widowControl w:val="0"/>
      <w:ind w:firstLineChars="200" w:firstLine="420"/>
      <w:jc w:val="both"/>
    </w:pPr>
    <w:rPr>
      <w:kern w:val="2"/>
      <w:sz w:val="21"/>
      <w:szCs w:val="22"/>
    </w:rPr>
  </w:style>
  <w:style w:type="paragraph" w:styleId="a8">
    <w:name w:val="header"/>
    <w:basedOn w:val="a"/>
    <w:link w:val="a9"/>
    <w:uiPriority w:val="99"/>
    <w:unhideWhenUsed/>
    <w:rsid w:val="00BD0BAD"/>
    <w:pPr>
      <w:tabs>
        <w:tab w:val="center" w:pos="4153"/>
        <w:tab w:val="right" w:pos="8306"/>
      </w:tabs>
      <w:snapToGrid w:val="0"/>
      <w:jc w:val="center"/>
    </w:pPr>
    <w:rPr>
      <w:sz w:val="18"/>
      <w:szCs w:val="18"/>
    </w:rPr>
  </w:style>
  <w:style w:type="character" w:customStyle="1" w:styleId="a9">
    <w:name w:val="页眉 字符"/>
    <w:basedOn w:val="a0"/>
    <w:link w:val="a8"/>
    <w:uiPriority w:val="99"/>
    <w:rsid w:val="00BD0BAD"/>
    <w:rPr>
      <w:sz w:val="18"/>
      <w:szCs w:val="18"/>
    </w:rPr>
  </w:style>
  <w:style w:type="paragraph" w:styleId="aa">
    <w:name w:val="footer"/>
    <w:basedOn w:val="a"/>
    <w:link w:val="ab"/>
    <w:uiPriority w:val="99"/>
    <w:unhideWhenUsed/>
    <w:rsid w:val="00BD0BAD"/>
    <w:pPr>
      <w:tabs>
        <w:tab w:val="center" w:pos="4153"/>
        <w:tab w:val="right" w:pos="8306"/>
      </w:tabs>
      <w:snapToGrid w:val="0"/>
    </w:pPr>
    <w:rPr>
      <w:sz w:val="18"/>
      <w:szCs w:val="18"/>
    </w:rPr>
  </w:style>
  <w:style w:type="character" w:customStyle="1" w:styleId="ab">
    <w:name w:val="页脚 字符"/>
    <w:basedOn w:val="a0"/>
    <w:link w:val="aa"/>
    <w:uiPriority w:val="99"/>
    <w:rsid w:val="00BD0BAD"/>
    <w:rPr>
      <w:sz w:val="18"/>
      <w:szCs w:val="18"/>
    </w:rPr>
  </w:style>
  <w:style w:type="paragraph" w:styleId="ac">
    <w:name w:val="Block Text"/>
    <w:basedOn w:val="a"/>
    <w:uiPriority w:val="99"/>
    <w:unhideWhenUsed/>
    <w:qFormat/>
    <w:rsid w:val="00BD0BAD"/>
    <w:pPr>
      <w:widowControl w:val="0"/>
      <w:spacing w:after="120"/>
      <w:ind w:leftChars="700" w:left="1440" w:rightChars="700" w:right="700"/>
      <w:jc w:val="both"/>
    </w:pPr>
    <w:rPr>
      <w:rFonts w:ascii="Times New Roman" w:eastAsia="宋体" w:hAnsi="Times New Roman" w:cs="Times New Roman"/>
      <w:kern w:val="2"/>
      <w:sz w:val="21"/>
      <w:szCs w:val="22"/>
    </w:rPr>
  </w:style>
  <w:style w:type="character" w:customStyle="1" w:styleId="a4">
    <w:name w:val="列出段落 字符"/>
    <w:link w:val="a3"/>
    <w:uiPriority w:val="34"/>
    <w:qFormat/>
    <w:locked/>
    <w:rsid w:val="00BD0B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74300">
      <w:bodyDiv w:val="1"/>
      <w:marLeft w:val="0"/>
      <w:marRight w:val="0"/>
      <w:marTop w:val="0"/>
      <w:marBottom w:val="0"/>
      <w:divBdr>
        <w:top w:val="none" w:sz="0" w:space="0" w:color="auto"/>
        <w:left w:val="none" w:sz="0" w:space="0" w:color="auto"/>
        <w:bottom w:val="none" w:sz="0" w:space="0" w:color="auto"/>
        <w:right w:val="none" w:sz="0" w:space="0" w:color="auto"/>
      </w:divBdr>
    </w:div>
    <w:div w:id="1016466623">
      <w:bodyDiv w:val="1"/>
      <w:marLeft w:val="0"/>
      <w:marRight w:val="0"/>
      <w:marTop w:val="0"/>
      <w:marBottom w:val="0"/>
      <w:divBdr>
        <w:top w:val="none" w:sz="0" w:space="0" w:color="auto"/>
        <w:left w:val="none" w:sz="0" w:space="0" w:color="auto"/>
        <w:bottom w:val="none" w:sz="0" w:space="0" w:color="auto"/>
        <w:right w:val="none" w:sz="0" w:space="0" w:color="auto"/>
      </w:divBdr>
    </w:div>
    <w:div w:id="1263337893">
      <w:bodyDiv w:val="1"/>
      <w:marLeft w:val="0"/>
      <w:marRight w:val="0"/>
      <w:marTop w:val="0"/>
      <w:marBottom w:val="0"/>
      <w:divBdr>
        <w:top w:val="none" w:sz="0" w:space="0" w:color="auto"/>
        <w:left w:val="none" w:sz="0" w:space="0" w:color="auto"/>
        <w:bottom w:val="none" w:sz="0" w:space="0" w:color="auto"/>
        <w:right w:val="none" w:sz="0" w:space="0" w:color="auto"/>
      </w:divBdr>
    </w:div>
    <w:div w:id="1277100762">
      <w:bodyDiv w:val="1"/>
      <w:marLeft w:val="0"/>
      <w:marRight w:val="0"/>
      <w:marTop w:val="0"/>
      <w:marBottom w:val="0"/>
      <w:divBdr>
        <w:top w:val="none" w:sz="0" w:space="0" w:color="auto"/>
        <w:left w:val="none" w:sz="0" w:space="0" w:color="auto"/>
        <w:bottom w:val="none" w:sz="0" w:space="0" w:color="auto"/>
        <w:right w:val="none" w:sz="0" w:space="0" w:color="auto"/>
      </w:divBdr>
    </w:div>
    <w:div w:id="1740135726">
      <w:bodyDiv w:val="1"/>
      <w:marLeft w:val="0"/>
      <w:marRight w:val="0"/>
      <w:marTop w:val="0"/>
      <w:marBottom w:val="0"/>
      <w:divBdr>
        <w:top w:val="none" w:sz="0" w:space="0" w:color="auto"/>
        <w:left w:val="none" w:sz="0" w:space="0" w:color="auto"/>
        <w:bottom w:val="none" w:sz="0" w:space="0" w:color="auto"/>
        <w:right w:val="none" w:sz="0" w:space="0" w:color="auto"/>
      </w:divBdr>
    </w:div>
    <w:div w:id="1771001235">
      <w:bodyDiv w:val="1"/>
      <w:marLeft w:val="0"/>
      <w:marRight w:val="0"/>
      <w:marTop w:val="0"/>
      <w:marBottom w:val="0"/>
      <w:divBdr>
        <w:top w:val="none" w:sz="0" w:space="0" w:color="auto"/>
        <w:left w:val="none" w:sz="0" w:space="0" w:color="auto"/>
        <w:bottom w:val="none" w:sz="0" w:space="0" w:color="auto"/>
        <w:right w:val="none" w:sz="0" w:space="0" w:color="auto"/>
      </w:divBdr>
    </w:div>
    <w:div w:id="1897431010">
      <w:bodyDiv w:val="1"/>
      <w:marLeft w:val="0"/>
      <w:marRight w:val="0"/>
      <w:marTop w:val="0"/>
      <w:marBottom w:val="0"/>
      <w:divBdr>
        <w:top w:val="none" w:sz="0" w:space="0" w:color="auto"/>
        <w:left w:val="none" w:sz="0" w:space="0" w:color="auto"/>
        <w:bottom w:val="none" w:sz="0" w:space="0" w:color="auto"/>
        <w:right w:val="none" w:sz="0" w:space="0" w:color="auto"/>
      </w:divBdr>
    </w:div>
    <w:div w:id="19993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12</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121</cp:revision>
  <dcterms:created xsi:type="dcterms:W3CDTF">2022-11-01T06:00:00Z</dcterms:created>
  <dcterms:modified xsi:type="dcterms:W3CDTF">2025-05-06T06:56:00Z</dcterms:modified>
</cp:coreProperties>
</file>